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32E896E7"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A159D">
        <w:rPr>
          <w:rFonts w:ascii="Arial" w:hAnsi="Arial"/>
          <w:b/>
          <w:noProof/>
          <w:sz w:val="24"/>
        </w:rPr>
        <w:t>10</w:t>
      </w:r>
      <w:r w:rsidR="000908F6">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C63E23" w:rsidRPr="00C63E23">
        <w:t xml:space="preserve"> </w:t>
      </w:r>
      <w:r w:rsidR="00C63E23" w:rsidRPr="00C63E23">
        <w:rPr>
          <w:rFonts w:ascii="Arial" w:hAnsi="Arial"/>
          <w:b/>
          <w:i/>
          <w:noProof/>
          <w:sz w:val="28"/>
        </w:rPr>
        <w:t>21</w:t>
      </w:r>
      <w:r w:rsidR="000C7700">
        <w:rPr>
          <w:rFonts w:ascii="Arial" w:hAnsi="Arial"/>
          <w:b/>
          <w:i/>
          <w:noProof/>
          <w:sz w:val="28"/>
        </w:rPr>
        <w:t>1</w:t>
      </w:r>
      <w:r w:rsidR="002559B8">
        <w:rPr>
          <w:rFonts w:ascii="Arial" w:hAnsi="Arial"/>
          <w:b/>
          <w:i/>
          <w:noProof/>
          <w:sz w:val="28"/>
        </w:rPr>
        <w:t>8911</w:t>
      </w:r>
    </w:p>
    <w:p w14:paraId="5CA9C46A" w14:textId="4498A7CD"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Electronic meeting</w:t>
      </w:r>
      <w:r w:rsidR="000908F6" w:rsidRPr="006B42B9">
        <w:rPr>
          <w:rFonts w:ascii="Arial" w:hAnsi="Arial"/>
          <w:b/>
          <w:noProof/>
          <w:sz w:val="24"/>
        </w:rPr>
        <w:t xml:space="preserve">, </w:t>
      </w:r>
      <w:r w:rsidR="000908F6">
        <w:rPr>
          <w:rFonts w:ascii="Arial" w:hAnsi="Arial"/>
          <w:b/>
          <w:noProof/>
          <w:sz w:val="24"/>
        </w:rPr>
        <w:t>1</w:t>
      </w:r>
      <w:r w:rsidR="000908F6" w:rsidRPr="001C6519">
        <w:rPr>
          <w:rFonts w:ascii="Arial" w:hAnsi="Arial"/>
          <w:b/>
          <w:noProof/>
          <w:sz w:val="24"/>
          <w:vertAlign w:val="superscript"/>
        </w:rPr>
        <w:t>st</w:t>
      </w:r>
      <w:r w:rsidR="000908F6">
        <w:rPr>
          <w:rFonts w:ascii="Arial" w:hAnsi="Arial"/>
          <w:b/>
          <w:noProof/>
          <w:sz w:val="24"/>
        </w:rPr>
        <w:t xml:space="preserve"> </w:t>
      </w:r>
      <w:r w:rsidR="000908F6" w:rsidRPr="006B42B9">
        <w:rPr>
          <w:rFonts w:ascii="Arial" w:hAnsi="Arial"/>
          <w:b/>
          <w:noProof/>
          <w:sz w:val="24"/>
        </w:rPr>
        <w:t xml:space="preserve">– </w:t>
      </w:r>
      <w:r w:rsidR="000908F6">
        <w:rPr>
          <w:rFonts w:ascii="Arial" w:hAnsi="Arial"/>
          <w:b/>
          <w:noProof/>
          <w:sz w:val="24"/>
        </w:rPr>
        <w:t>12</w:t>
      </w:r>
      <w:r w:rsidR="000908F6" w:rsidRPr="001C6519">
        <w:rPr>
          <w:rFonts w:ascii="Arial" w:hAnsi="Arial"/>
          <w:b/>
          <w:noProof/>
          <w:sz w:val="24"/>
          <w:vertAlign w:val="superscript"/>
        </w:rPr>
        <w:t>th</w:t>
      </w:r>
      <w:r w:rsidR="000908F6">
        <w:rPr>
          <w:rFonts w:ascii="Arial" w:hAnsi="Arial"/>
          <w:b/>
          <w:noProof/>
          <w:sz w:val="24"/>
        </w:rPr>
        <w:t xml:space="preserve"> November</w:t>
      </w:r>
      <w:r w:rsidR="000908F6" w:rsidRPr="006B42B9">
        <w:rPr>
          <w:rFonts w:ascii="Arial" w:hAnsi="Arial"/>
          <w:b/>
          <w:noProof/>
          <w:sz w:val="24"/>
        </w:rPr>
        <w:t xml:space="preserve"> 2021</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699079B2"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w:t>
      </w:r>
      <w:r w:rsidR="006069EA">
        <w:rPr>
          <w:rFonts w:ascii="Arial" w:hAnsi="Arial" w:cs="Arial"/>
          <w:b/>
          <w:lang w:val="en-US"/>
        </w:rPr>
        <w:t xml:space="preserve">and OOB gain </w:t>
      </w:r>
      <w:r w:rsidR="00A03DAE">
        <w:rPr>
          <w:rFonts w:ascii="Arial" w:hAnsi="Arial" w:cs="Arial"/>
          <w:b/>
          <w:lang w:val="en-US"/>
        </w:rPr>
        <w:t xml:space="preserve">considerations </w:t>
      </w:r>
      <w:r w:rsidR="00791502">
        <w:rPr>
          <w:rFonts w:ascii="Arial" w:hAnsi="Arial" w:cs="Arial"/>
          <w:b/>
          <w:lang w:val="en-US"/>
        </w:rPr>
        <w:t xml:space="preserve">for FR2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505D1DD3"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476A98">
        <w:rPr>
          <w:rFonts w:ascii="Arial" w:hAnsi="Arial" w:cs="Arial"/>
          <w:lang w:val="en-US"/>
        </w:rPr>
        <w:t>8</w:t>
      </w:r>
      <w:r w:rsidR="00240BDA" w:rsidRPr="00AA4E4D">
        <w:rPr>
          <w:rFonts w:ascii="Arial" w:hAnsi="Arial" w:cs="Arial"/>
          <w:lang w:val="en-US"/>
        </w:rPr>
        <w:t>.5</w:t>
      </w:r>
      <w:r w:rsidR="009A0687" w:rsidRPr="00AA4E4D">
        <w:rPr>
          <w:rFonts w:ascii="Arial" w:hAnsi="Arial" w:cs="Arial"/>
          <w:lang w:val="en-US"/>
        </w:rPr>
        <w:t>.</w:t>
      </w:r>
      <w:r w:rsidR="30F62C8E" w:rsidRPr="00AA4E4D">
        <w:rPr>
          <w:rFonts w:ascii="Arial" w:hAnsi="Arial" w:cs="Arial"/>
          <w:lang w:val="en-US"/>
        </w:rPr>
        <w:t>3</w:t>
      </w:r>
      <w:r w:rsidR="009A0687" w:rsidRPr="00AA4E4D">
        <w:rPr>
          <w:rFonts w:ascii="Arial" w:hAnsi="Arial" w:cs="Arial"/>
          <w:lang w:val="en-US"/>
        </w:rPr>
        <w:t>.</w:t>
      </w:r>
      <w:r w:rsidR="677D9DB4" w:rsidRPr="00AA4E4D">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2EEF25A9" w14:textId="1FA7DE2F" w:rsidR="00240BDA" w:rsidRDefault="008D2443" w:rsidP="00904C26">
      <w:pPr>
        <w:tabs>
          <w:tab w:val="left" w:pos="7935"/>
        </w:tabs>
        <w:rPr>
          <w:lang w:val="en-US"/>
        </w:rPr>
      </w:pPr>
      <w:r w:rsidRPr="00240BDA">
        <w:rPr>
          <w:noProof/>
          <w:lang w:val="en-US"/>
        </w:rPr>
        <mc:AlternateContent>
          <mc:Choice Requires="wps">
            <w:drawing>
              <wp:anchor distT="45720" distB="45720" distL="114300" distR="114300" simplePos="0" relativeHeight="251661312" behindDoc="0" locked="0" layoutInCell="1" allowOverlap="1" wp14:anchorId="3BCAC868" wp14:editId="4F0F3A89">
                <wp:simplePos x="0" y="0"/>
                <wp:positionH relativeFrom="column">
                  <wp:posOffset>3497</wp:posOffset>
                </wp:positionH>
                <wp:positionV relativeFrom="paragraph">
                  <wp:posOffset>261926</wp:posOffset>
                </wp:positionV>
                <wp:extent cx="6105525" cy="18383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838325"/>
                        </a:xfrm>
                        <a:prstGeom prst="rect">
                          <a:avLst/>
                        </a:prstGeom>
                        <a:solidFill>
                          <a:srgbClr val="FFFFFF"/>
                        </a:solidFill>
                        <a:ln w="9525">
                          <a:solidFill>
                            <a:srgbClr val="000000"/>
                          </a:solidFill>
                          <a:miter lim="800000"/>
                          <a:headEnd/>
                          <a:tailEnd/>
                        </a:ln>
                      </wps:spPr>
                      <wps:txbx>
                        <w:txbxContent>
                          <w:p w14:paraId="3AACE8E8" w14:textId="77777777" w:rsidR="00BC7463" w:rsidRDefault="00BC7463" w:rsidP="00BC7463">
                            <w:pPr>
                              <w:rPr>
                                <w:highlight w:val="green"/>
                                <w:lang w:eastAsia="sv-SE"/>
                              </w:rPr>
                            </w:pPr>
                            <w:r>
                              <w:rPr>
                                <w:lang w:eastAsia="sv-SE"/>
                              </w:rPr>
                              <w:t>The following agreements have been made (these are aligned with the FR1 conducted agreements made in GTW for topic [309]):</w:t>
                            </w:r>
                          </w:p>
                          <w:p w14:paraId="166FD3D7" w14:textId="77777777" w:rsidR="00BC7463" w:rsidRDefault="00BC7463" w:rsidP="00BC7463">
                            <w:pPr>
                              <w:rPr>
                                <w:lang w:eastAsia="sv-SE"/>
                              </w:rPr>
                            </w:pPr>
                            <w:r>
                              <w:rPr>
                                <w:highlight w:val="green"/>
                                <w:lang w:eastAsia="sv-SE"/>
                              </w:rPr>
                              <w:t>1)</w:t>
                            </w:r>
                            <w:r>
                              <w:rPr>
                                <w:highlight w:val="green"/>
                                <w:lang w:eastAsia="sv-SE"/>
                              </w:rPr>
                              <w:tab/>
                              <w:t xml:space="preserve">Support for repeating signals containing 256QAM can be a declared </w:t>
                            </w:r>
                          </w:p>
                          <w:p w14:paraId="5B1EA47D" w14:textId="77777777" w:rsidR="00BC7463" w:rsidRDefault="00BC7463" w:rsidP="00BC7463">
                            <w:pPr>
                              <w:rPr>
                                <w:lang w:eastAsia="sv-SE"/>
                              </w:rPr>
                            </w:pPr>
                            <w:r>
                              <w:rPr>
                                <w:highlight w:val="green"/>
                                <w:lang w:eastAsia="sv-SE"/>
                              </w:rPr>
                              <w:t>2)</w:t>
                            </w:r>
                            <w:r>
                              <w:rPr>
                                <w:highlight w:val="green"/>
                                <w:lang w:eastAsia="sv-SE"/>
                              </w:rPr>
                              <w:tab/>
                              <w:t>DL and UL EVM capability can be declared separately</w:t>
                            </w:r>
                          </w:p>
                          <w:p w14:paraId="419930E4" w14:textId="77777777" w:rsidR="00BC7463" w:rsidRDefault="00BC7463" w:rsidP="00BC7463">
                            <w:pPr>
                              <w:rPr>
                                <w:lang w:eastAsia="sv-SE"/>
                              </w:rPr>
                            </w:pPr>
                            <w:r>
                              <w:rPr>
                                <w:lang w:eastAsia="sv-SE"/>
                              </w:rPr>
                              <w:t>And the following open issues have been identified:</w:t>
                            </w:r>
                          </w:p>
                          <w:p w14:paraId="2CF580BB" w14:textId="77777777" w:rsidR="00BC7463" w:rsidRDefault="00BC7463" w:rsidP="00BC7463">
                            <w:pPr>
                              <w:rPr>
                                <w:lang w:eastAsia="sv-SE"/>
                              </w:rPr>
                            </w:pPr>
                            <w:r>
                              <w:rPr>
                                <w:highlight w:val="yellow"/>
                                <w:lang w:eastAsia="sv-SE"/>
                              </w:rPr>
                              <w:t>3)</w:t>
                            </w:r>
                            <w:r>
                              <w:rPr>
                                <w:highlight w:val="yellow"/>
                                <w:lang w:eastAsia="sv-SE"/>
                              </w:rPr>
                              <w:tab/>
                              <w:t>EVM and modulation order - this is the same issue as conducted, the radiated requirements will follow the decision taken for conducted.</w:t>
                            </w:r>
                          </w:p>
                          <w:p w14:paraId="615860F8" w14:textId="77777777" w:rsidR="00BC7463" w:rsidRDefault="00BC7463" w:rsidP="00BC7463">
                            <w:pPr>
                              <w:rPr>
                                <w:lang w:eastAsia="sv-SE"/>
                              </w:rPr>
                            </w:pPr>
                            <w:r>
                              <w:rPr>
                                <w:highlight w:val="yellow"/>
                                <w:lang w:eastAsia="sv-SE"/>
                              </w:rPr>
                              <w:t>4)</w:t>
                            </w:r>
                            <w:r>
                              <w:rPr>
                                <w:highlight w:val="yellow"/>
                                <w:lang w:eastAsia="sv-SE"/>
                              </w:rPr>
                              <w:tab/>
                              <w:t>EVM value – will follow the same approach as for conducted</w:t>
                            </w:r>
                          </w:p>
                          <w:p w14:paraId="60DDA8C9" w14:textId="4947ACCE" w:rsidR="00240BDA" w:rsidRDefault="00240B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http://schemas.openxmlformats.org/drawingml/2006/main">
            <w:pict w14:anchorId="6FCF522B">
              <v:shapetype id="_x0000_t202" coordsize="21600,21600" o:spt="202" path="m,l,21600r21600,l21600,xe" w14:anchorId="3BCAC868">
                <v:stroke joinstyle="miter"/>
                <v:path gradientshapeok="t" o:connecttype="rect"/>
              </v:shapetype>
              <v:shape id="Text Box 2" style="position:absolute;margin-left:.3pt;margin-top:20.6pt;width:480.75pt;height:14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">
                <v:textbox>
                  <w:txbxContent>
                    <w:p w:rsidR="00BC7463" w:rsidP="00BC7463" w:rsidRDefault="00BC7463" w14:paraId="200A664A" w14:textId="77777777">
                      <w:pPr>
                        <w:rPr>
                          <w:highlight w:val="green"/>
                          <w:lang w:eastAsia="sv-SE"/>
                        </w:rPr>
                      </w:pPr>
                      <w:r>
                        <w:rPr>
                          <w:lang w:eastAsia="sv-SE"/>
                        </w:rPr>
                        <w:t>The following agreements have been made (these are aligned with the FR1 conducted agreements made in GTW for topic [309]):</w:t>
                      </w:r>
                    </w:p>
                    <w:p w:rsidR="00BC7463" w:rsidP="00BC7463" w:rsidRDefault="00BC7463" w14:paraId="50A38E8D" w14:textId="77777777">
                      <w:pPr>
                        <w:rPr>
                          <w:lang w:eastAsia="sv-SE"/>
                        </w:rPr>
                      </w:pPr>
                      <w:r>
                        <w:rPr>
                          <w:highlight w:val="green"/>
                          <w:lang w:eastAsia="sv-SE"/>
                        </w:rPr>
                        <w:t>1)</w:t>
                      </w:r>
                      <w:r>
                        <w:rPr>
                          <w:highlight w:val="green"/>
                          <w:lang w:eastAsia="sv-SE"/>
                        </w:rPr>
                        <w:tab/>
                      </w:r>
                      <w:r>
                        <w:rPr>
                          <w:highlight w:val="green"/>
                          <w:lang w:eastAsia="sv-SE"/>
                        </w:rPr>
                        <w:t xml:space="preserve">Support for repeating signals containing 256QAM can be a declared </w:t>
                      </w:r>
                    </w:p>
                    <w:p w:rsidR="00BC7463" w:rsidP="00BC7463" w:rsidRDefault="00BC7463" w14:paraId="2CC5718E" w14:textId="77777777">
                      <w:pPr>
                        <w:rPr>
                          <w:lang w:eastAsia="sv-SE"/>
                        </w:rPr>
                      </w:pPr>
                      <w:r>
                        <w:rPr>
                          <w:highlight w:val="green"/>
                          <w:lang w:eastAsia="sv-SE"/>
                        </w:rPr>
                        <w:t>2)</w:t>
                      </w:r>
                      <w:r>
                        <w:rPr>
                          <w:highlight w:val="green"/>
                          <w:lang w:eastAsia="sv-SE"/>
                        </w:rPr>
                        <w:tab/>
                      </w:r>
                      <w:r>
                        <w:rPr>
                          <w:highlight w:val="green"/>
                          <w:lang w:eastAsia="sv-SE"/>
                        </w:rPr>
                        <w:t>DL and UL EVM capability can be declared separately</w:t>
                      </w:r>
                    </w:p>
                    <w:p w:rsidR="00BC7463" w:rsidP="00BC7463" w:rsidRDefault="00BC7463" w14:paraId="3A485A12" w14:textId="77777777">
                      <w:pPr>
                        <w:rPr>
                          <w:lang w:eastAsia="sv-SE"/>
                        </w:rPr>
                      </w:pPr>
                      <w:r>
                        <w:rPr>
                          <w:lang w:eastAsia="sv-SE"/>
                        </w:rPr>
                        <w:t>And the following open issues have been identified:</w:t>
                      </w:r>
                    </w:p>
                    <w:p w:rsidR="00BC7463" w:rsidP="00BC7463" w:rsidRDefault="00BC7463" w14:paraId="7193DEEB" w14:textId="77777777">
                      <w:pPr>
                        <w:rPr>
                          <w:lang w:eastAsia="sv-SE"/>
                        </w:rPr>
                      </w:pPr>
                      <w:r>
                        <w:rPr>
                          <w:highlight w:val="yellow"/>
                          <w:lang w:eastAsia="sv-SE"/>
                        </w:rPr>
                        <w:t>3)</w:t>
                      </w:r>
                      <w:r>
                        <w:rPr>
                          <w:highlight w:val="yellow"/>
                          <w:lang w:eastAsia="sv-SE"/>
                        </w:rPr>
                        <w:tab/>
                      </w:r>
                      <w:r>
                        <w:rPr>
                          <w:highlight w:val="yellow"/>
                          <w:lang w:eastAsia="sv-SE"/>
                        </w:rPr>
                        <w:t>EVM and modulation order - this is the same issue as conducted, the radiated requirements will follow the decision taken for conducted.</w:t>
                      </w:r>
                    </w:p>
                    <w:p w:rsidR="00BC7463" w:rsidP="00BC7463" w:rsidRDefault="00BC7463" w14:paraId="17AA9D08" w14:textId="77777777">
                      <w:pPr>
                        <w:rPr>
                          <w:lang w:eastAsia="sv-SE"/>
                        </w:rPr>
                      </w:pPr>
                      <w:r>
                        <w:rPr>
                          <w:highlight w:val="yellow"/>
                          <w:lang w:eastAsia="sv-SE"/>
                        </w:rPr>
                        <w:t>4)</w:t>
                      </w:r>
                      <w:r>
                        <w:rPr>
                          <w:highlight w:val="yellow"/>
                          <w:lang w:eastAsia="sv-SE"/>
                        </w:rPr>
                        <w:tab/>
                      </w:r>
                      <w:r>
                        <w:rPr>
                          <w:highlight w:val="yellow"/>
                          <w:lang w:eastAsia="sv-SE"/>
                        </w:rPr>
                        <w:t>EVM value – will follow the same approach as for conducted</w:t>
                      </w:r>
                    </w:p>
                    <w:p w:rsidR="00240BDA" w:rsidRDefault="00240BDA" w14:paraId="672A6659" w14:textId="4947ACCE"/>
                  </w:txbxContent>
                </v:textbox>
                <w10:wrap type="square"/>
              </v:shape>
            </w:pict>
          </mc:Fallback>
        </mc:AlternateContent>
      </w:r>
      <w:r w:rsidR="00240BDA">
        <w:rPr>
          <w:lang w:val="en-US"/>
        </w:rPr>
        <w:t>In RAN4#</w:t>
      </w:r>
      <w:r w:rsidR="000908F6">
        <w:rPr>
          <w:lang w:val="en-US"/>
        </w:rPr>
        <w:t>100</w:t>
      </w:r>
      <w:r w:rsidR="00240BDA">
        <w:rPr>
          <w:lang w:val="en-US"/>
        </w:rPr>
        <w:t xml:space="preserve">-e a WF in [1] was agreed with following content on </w:t>
      </w:r>
      <w:r w:rsidR="00BD3781">
        <w:rPr>
          <w:lang w:val="en-US"/>
        </w:rPr>
        <w:t>EVM requirements</w:t>
      </w:r>
      <w:r w:rsidR="00240BDA">
        <w:rPr>
          <w:lang w:val="en-US"/>
        </w:rPr>
        <w:t>:</w:t>
      </w:r>
    </w:p>
    <w:p w14:paraId="5143591B" w14:textId="533E87A9" w:rsidR="00761939" w:rsidRDefault="009374EB" w:rsidP="00904C26">
      <w:pPr>
        <w:tabs>
          <w:tab w:val="left" w:pos="7935"/>
        </w:tabs>
        <w:rPr>
          <w:lang w:val="en-US"/>
        </w:rPr>
      </w:pPr>
      <w:r w:rsidRPr="00240BDA">
        <w:rPr>
          <w:noProof/>
          <w:lang w:val="en-US"/>
        </w:rPr>
        <mc:AlternateContent>
          <mc:Choice Requires="wps">
            <w:drawing>
              <wp:anchor distT="45720" distB="45720" distL="114300" distR="114300" simplePos="0" relativeHeight="251663360" behindDoc="0" locked="0" layoutInCell="1" allowOverlap="1" wp14:anchorId="36DCD927" wp14:editId="0AED7C2E">
                <wp:simplePos x="0" y="0"/>
                <wp:positionH relativeFrom="column">
                  <wp:posOffset>-35560</wp:posOffset>
                </wp:positionH>
                <wp:positionV relativeFrom="paragraph">
                  <wp:posOffset>2183130</wp:posOffset>
                </wp:positionV>
                <wp:extent cx="6105525" cy="994410"/>
                <wp:effectExtent l="0" t="0" r="28575"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994410"/>
                        </a:xfrm>
                        <a:prstGeom prst="rect">
                          <a:avLst/>
                        </a:prstGeom>
                        <a:solidFill>
                          <a:srgbClr val="FFFFFF"/>
                        </a:solidFill>
                        <a:ln w="9525">
                          <a:solidFill>
                            <a:srgbClr val="000000"/>
                          </a:solidFill>
                          <a:miter lim="800000"/>
                          <a:headEnd/>
                          <a:tailEnd/>
                        </a:ln>
                      </wps:spPr>
                      <wps:txbx>
                        <w:txbxContent>
                          <w:p w14:paraId="7710F336" w14:textId="77777777" w:rsidR="00C04EC0" w:rsidRDefault="00C04EC0" w:rsidP="00C04EC0">
                            <w:pPr>
                              <w:rPr>
                                <w:lang w:eastAsia="sv-SE"/>
                              </w:rPr>
                            </w:pPr>
                            <w:r>
                              <w:rPr>
                                <w:lang w:eastAsia="sv-SE"/>
                              </w:rPr>
                              <w:t>The following open issue has been identified:</w:t>
                            </w:r>
                          </w:p>
                          <w:p w14:paraId="604F667F" w14:textId="77777777" w:rsidR="00C04EC0" w:rsidRDefault="00C04EC0" w:rsidP="00C04EC0">
                            <w:pPr>
                              <w:rPr>
                                <w:lang w:eastAsia="sv-SE"/>
                              </w:rPr>
                            </w:pPr>
                            <w:r>
                              <w:rPr>
                                <w:highlight w:val="yellow"/>
                                <w:lang w:eastAsia="sv-SE"/>
                              </w:rPr>
                              <w:t>1) The need for a noise requirement is still FFS, the principle for radiated will be the same as for conducted. Although the values for FR2 may differ.</w:t>
                            </w:r>
                          </w:p>
                          <w:p w14:paraId="611C12BE" w14:textId="77777777" w:rsidR="00C04EC0" w:rsidRDefault="00C04EC0" w:rsidP="00C04EC0">
                            <w:pPr>
                              <w:rPr>
                                <w:lang w:eastAsia="sv-SE"/>
                              </w:rPr>
                            </w:pPr>
                            <w:r>
                              <w:rPr>
                                <w:lang w:eastAsia="sv-SE"/>
                              </w:rPr>
                              <w:t>Note. the test approach for radiated may differ from conducted this should be considered in the FR1 discussion.</w:t>
                            </w:r>
                          </w:p>
                          <w:p w14:paraId="6B383624" w14:textId="77777777" w:rsidR="00761939" w:rsidRDefault="00761939" w:rsidP="007619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http://schemas.openxmlformats.org/drawingml/2006/main">
            <w:pict w14:anchorId="6A6D3B6B">
              <v:shape id="_x0000_s1027" style="position:absolute;margin-left:-2.8pt;margin-top:171.9pt;width:480.75pt;height:78.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" w14:anchorId="36DCD927">
                <v:textbox>
                  <w:txbxContent>
                    <w:p w:rsidR="00C04EC0" w:rsidP="00C04EC0" w:rsidRDefault="00C04EC0" w14:paraId="7F632D0E" w14:textId="77777777">
                      <w:pPr>
                        <w:rPr>
                          <w:lang w:eastAsia="sv-SE"/>
                        </w:rPr>
                      </w:pPr>
                      <w:r>
                        <w:rPr>
                          <w:lang w:eastAsia="sv-SE"/>
                        </w:rPr>
                        <w:t>The following open issue has been identified:</w:t>
                      </w:r>
                    </w:p>
                    <w:p w:rsidR="00C04EC0" w:rsidP="00C04EC0" w:rsidRDefault="00C04EC0" w14:paraId="790B3E5E" w14:textId="77777777">
                      <w:pPr>
                        <w:rPr>
                          <w:lang w:eastAsia="sv-SE"/>
                        </w:rPr>
                      </w:pPr>
                      <w:r>
                        <w:rPr>
                          <w:highlight w:val="yellow"/>
                          <w:lang w:eastAsia="sv-SE"/>
                        </w:rPr>
                        <w:t>1) The need for a noise requirement is still FFS, the principle for radiated will be the same as for conducted. Although the values for FR2 may differ.</w:t>
                      </w:r>
                    </w:p>
                    <w:p w:rsidR="00C04EC0" w:rsidP="00C04EC0" w:rsidRDefault="00C04EC0" w14:paraId="163F4108" w14:textId="77777777">
                      <w:pPr>
                        <w:rPr>
                          <w:lang w:eastAsia="sv-SE"/>
                        </w:rPr>
                      </w:pPr>
                      <w:r>
                        <w:rPr>
                          <w:lang w:eastAsia="sv-SE"/>
                        </w:rPr>
                        <w:t>Note. the test approach for radiated may differ from conducted this should be considered in the FR1 discussion.</w:t>
                      </w:r>
                    </w:p>
                    <w:p w:rsidR="00761939" w:rsidP="00761939" w:rsidRDefault="00761939" w14:paraId="0A37501D" w14:textId="77777777"/>
                  </w:txbxContent>
                </v:textbox>
                <w10:wrap type="square"/>
              </v:shape>
            </w:pict>
          </mc:Fallback>
        </mc:AlternateContent>
      </w:r>
      <w:r w:rsidR="00761939">
        <w:rPr>
          <w:lang w:val="en-US"/>
        </w:rPr>
        <w:t>For noise floor the following was captured in [1]</w:t>
      </w:r>
    </w:p>
    <w:p w14:paraId="3CE99DF1" w14:textId="28C1F511" w:rsidR="00EB4477" w:rsidRDefault="009374EB" w:rsidP="00904C26">
      <w:pPr>
        <w:tabs>
          <w:tab w:val="left" w:pos="7935"/>
        </w:tabs>
        <w:rPr>
          <w:lang w:val="en-US"/>
        </w:rPr>
      </w:pPr>
      <w:r>
        <w:rPr>
          <w:lang w:val="en-US"/>
        </w:rPr>
        <w:t>Finally, further aspects to study for OOB gain were identified in [2].</w:t>
      </w:r>
      <w:r w:rsidR="00A00BC4">
        <w:rPr>
          <w:lang w:val="en-US"/>
        </w:rPr>
        <w:br/>
      </w:r>
      <w:r w:rsidR="00A00BC4">
        <w:rPr>
          <w:lang w:val="en-US"/>
        </w:rPr>
        <w:br/>
      </w:r>
      <w:r w:rsidR="00C10D19">
        <w:rPr>
          <w:lang w:val="en-US"/>
        </w:rPr>
        <w:t xml:space="preserve">In this contribution, we </w:t>
      </w:r>
      <w:r w:rsidR="00EB4477">
        <w:rPr>
          <w:lang w:val="en-US"/>
        </w:rPr>
        <w:t xml:space="preserve">provide our </w:t>
      </w:r>
      <w:r w:rsidR="00240BDA">
        <w:rPr>
          <w:lang w:val="en-US"/>
        </w:rPr>
        <w:t>view on signal quality requirements</w:t>
      </w:r>
      <w:r w:rsidR="006069EA">
        <w:rPr>
          <w:lang w:val="en-US"/>
        </w:rPr>
        <w:t xml:space="preserve"> and out-of-band gain requirements</w:t>
      </w:r>
      <w:r w:rsidR="00240BDA">
        <w:rPr>
          <w:lang w:val="en-US"/>
        </w:rPr>
        <w:t xml:space="preserve"> for</w:t>
      </w:r>
      <w:r w:rsidR="000B209C">
        <w:rPr>
          <w:lang w:val="en-US"/>
        </w:rPr>
        <w:t xml:space="preserve"> FR2 NR repeaters</w:t>
      </w:r>
      <w:r w:rsidR="002502DA">
        <w:rPr>
          <w:lang w:val="en-US"/>
        </w:rPr>
        <w:t xml:space="preserve">. </w:t>
      </w:r>
    </w:p>
    <w:p w14:paraId="54D34B2C" w14:textId="015C38E4" w:rsidR="00904C26" w:rsidRPr="007B6D2D" w:rsidRDefault="00904C26" w:rsidP="00AA5311">
      <w:pPr>
        <w:pStyle w:val="Heading1"/>
        <w:numPr>
          <w:ilvl w:val="0"/>
          <w:numId w:val="19"/>
        </w:numPr>
        <w:rPr>
          <w:lang w:val="en-US"/>
        </w:rPr>
      </w:pPr>
      <w:r>
        <w:t>Discussion</w:t>
      </w:r>
    </w:p>
    <w:p w14:paraId="124919C9" w14:textId="16622ED0" w:rsidR="00A265ED" w:rsidRDefault="003D7547" w:rsidP="00A00BC4">
      <w:pPr>
        <w:rPr>
          <w:rFonts w:eastAsia="Batang"/>
          <w:lang w:eastAsia="ko-KR"/>
        </w:rPr>
      </w:pPr>
      <w:r w:rsidRPr="00A00BC4">
        <w:rPr>
          <w:rFonts w:ascii="Arial" w:hAnsi="Arial"/>
          <w:b/>
          <w:bCs/>
          <w:sz w:val="24"/>
          <w:szCs w:val="14"/>
        </w:rPr>
        <w:t>2.1 EVM requirements</w:t>
      </w:r>
    </w:p>
    <w:p w14:paraId="67C9C34F" w14:textId="13B45CA9" w:rsidR="00025557" w:rsidRDefault="00025557" w:rsidP="00025557">
      <w:pPr>
        <w:tabs>
          <w:tab w:val="left" w:pos="7935"/>
        </w:tabs>
      </w:pPr>
      <w:r>
        <w:t>We already discussed some EVM requirements details for NR repeaters during last meeting in contribution [</w:t>
      </w:r>
      <w:r w:rsidR="0017535C">
        <w:t>4</w:t>
      </w:r>
      <w:r>
        <w:t xml:space="preserve">]. </w:t>
      </w:r>
    </w:p>
    <w:p w14:paraId="4256AA88" w14:textId="77777777" w:rsidR="00025557" w:rsidRPr="00793585" w:rsidRDefault="00025557" w:rsidP="00025557">
      <w:pPr>
        <w:tabs>
          <w:tab w:val="left" w:pos="7935"/>
        </w:tabs>
      </w:pPr>
      <w:r w:rsidRPr="00793585">
        <w:t xml:space="preserve">If EVM requirements are specified, we see that the EVM levels should re-use the levels specified for NR gNBs and UEs, as illustrated in Table 1. Considering for example downlink operation, if both repeater and gNB are operating just at the borderline of the maximum allowed EVM, the composite impact will mean that signal quality after the repeater will be 3dB worse than at the output if the gNB. This will have negative throughput impact, but the impact will be minor. The gNB will get channel quality feedback from the UE and be able to use correct MCS. </w:t>
      </w:r>
    </w:p>
    <w:p w14:paraId="11D8EE6A" w14:textId="77777777" w:rsidR="00025557" w:rsidRPr="00793585" w:rsidRDefault="00025557" w:rsidP="00025557">
      <w:pPr>
        <w:keepNext/>
        <w:keepLines/>
        <w:spacing w:before="60"/>
        <w:jc w:val="center"/>
        <w:rPr>
          <w:rFonts w:ascii="Arial" w:hAnsi="Arial"/>
          <w:b/>
        </w:rPr>
      </w:pPr>
      <w:r w:rsidRPr="00793585">
        <w:rPr>
          <w:rFonts w:ascii="Arial" w:hAnsi="Arial"/>
          <w:b/>
        </w:rPr>
        <w:lastRenderedPageBreak/>
        <w:t xml:space="preserve">Table 1: NR EVM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25557" w:rsidRPr="00793585" w14:paraId="572A5DAF"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A3F052A" w14:textId="77777777" w:rsidR="00025557" w:rsidRPr="00793585" w:rsidRDefault="00025557" w:rsidP="00413A12">
            <w:pPr>
              <w:keepNext/>
              <w:keepLines/>
              <w:spacing w:after="0"/>
              <w:jc w:val="center"/>
              <w:rPr>
                <w:rFonts w:ascii="Arial" w:hAnsi="Arial" w:cs="Arial"/>
                <w:b/>
                <w:sz w:val="18"/>
              </w:rPr>
            </w:pPr>
            <w:r w:rsidRPr="00793585">
              <w:rPr>
                <w:rFonts w:ascii="Arial" w:hAnsi="Arial" w:cs="Arial"/>
                <w:b/>
                <w:sz w:val="18"/>
              </w:rPr>
              <w:t>Modulation scheme</w:t>
            </w:r>
          </w:p>
        </w:tc>
        <w:tc>
          <w:tcPr>
            <w:tcW w:w="2583" w:type="dxa"/>
            <w:tcBorders>
              <w:top w:val="single" w:sz="4" w:space="0" w:color="auto"/>
              <w:left w:val="single" w:sz="4" w:space="0" w:color="auto"/>
              <w:bottom w:val="single" w:sz="4" w:space="0" w:color="auto"/>
              <w:right w:val="single" w:sz="4" w:space="0" w:color="auto"/>
            </w:tcBorders>
            <w:hideMark/>
          </w:tcPr>
          <w:p w14:paraId="6EB5FFFC" w14:textId="77777777" w:rsidR="00025557" w:rsidRPr="00793585" w:rsidRDefault="00025557" w:rsidP="00413A12">
            <w:pPr>
              <w:keepNext/>
              <w:keepLines/>
              <w:spacing w:after="0"/>
              <w:jc w:val="center"/>
              <w:rPr>
                <w:rFonts w:ascii="Arial" w:hAnsi="Arial" w:cs="Arial"/>
                <w:b/>
                <w:sz w:val="18"/>
              </w:rPr>
            </w:pPr>
            <w:r w:rsidRPr="00793585">
              <w:rPr>
                <w:rFonts w:ascii="Arial" w:hAnsi="Arial" w:cs="Arial"/>
                <w:b/>
                <w:sz w:val="18"/>
              </w:rPr>
              <w:t>Required EVM</w:t>
            </w:r>
          </w:p>
        </w:tc>
      </w:tr>
      <w:tr w:rsidR="00025557" w:rsidRPr="00793585" w14:paraId="28022899"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F58D539"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QPSK</w:t>
            </w:r>
          </w:p>
        </w:tc>
        <w:tc>
          <w:tcPr>
            <w:tcW w:w="2583" w:type="dxa"/>
            <w:tcBorders>
              <w:top w:val="single" w:sz="4" w:space="0" w:color="auto"/>
              <w:left w:val="single" w:sz="4" w:space="0" w:color="auto"/>
              <w:bottom w:val="single" w:sz="4" w:space="0" w:color="auto"/>
              <w:right w:val="single" w:sz="4" w:space="0" w:color="auto"/>
            </w:tcBorders>
            <w:hideMark/>
          </w:tcPr>
          <w:p w14:paraId="5DF8AC98"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17.5 %</w:t>
            </w:r>
          </w:p>
        </w:tc>
      </w:tr>
      <w:tr w:rsidR="00025557" w:rsidRPr="00793585" w14:paraId="6830C431"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5DC4634"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16QAM</w:t>
            </w:r>
          </w:p>
        </w:tc>
        <w:tc>
          <w:tcPr>
            <w:tcW w:w="2583" w:type="dxa"/>
            <w:tcBorders>
              <w:top w:val="single" w:sz="4" w:space="0" w:color="auto"/>
              <w:left w:val="single" w:sz="4" w:space="0" w:color="auto"/>
              <w:bottom w:val="single" w:sz="4" w:space="0" w:color="auto"/>
              <w:right w:val="single" w:sz="4" w:space="0" w:color="auto"/>
            </w:tcBorders>
            <w:hideMark/>
          </w:tcPr>
          <w:p w14:paraId="1E7E23D1"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12.5 %</w:t>
            </w:r>
          </w:p>
        </w:tc>
      </w:tr>
      <w:tr w:rsidR="00025557" w:rsidRPr="00793585" w14:paraId="6636F6B3"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1E37FA4"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64QAM</w:t>
            </w:r>
          </w:p>
        </w:tc>
        <w:tc>
          <w:tcPr>
            <w:tcW w:w="2583" w:type="dxa"/>
            <w:tcBorders>
              <w:top w:val="single" w:sz="4" w:space="0" w:color="auto"/>
              <w:left w:val="single" w:sz="4" w:space="0" w:color="auto"/>
              <w:bottom w:val="single" w:sz="4" w:space="0" w:color="auto"/>
              <w:right w:val="single" w:sz="4" w:space="0" w:color="auto"/>
            </w:tcBorders>
            <w:hideMark/>
          </w:tcPr>
          <w:p w14:paraId="7FA4895F"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8 %</w:t>
            </w:r>
          </w:p>
        </w:tc>
      </w:tr>
      <w:tr w:rsidR="00025557" w:rsidRPr="00793585" w14:paraId="679A2E5E" w14:textId="77777777" w:rsidTr="00413A12">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5A30E29"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256QAM</w:t>
            </w:r>
          </w:p>
        </w:tc>
        <w:tc>
          <w:tcPr>
            <w:tcW w:w="2583" w:type="dxa"/>
            <w:tcBorders>
              <w:top w:val="single" w:sz="4" w:space="0" w:color="auto"/>
              <w:left w:val="single" w:sz="4" w:space="0" w:color="auto"/>
              <w:bottom w:val="single" w:sz="4" w:space="0" w:color="auto"/>
              <w:right w:val="single" w:sz="4" w:space="0" w:color="auto"/>
            </w:tcBorders>
            <w:hideMark/>
          </w:tcPr>
          <w:p w14:paraId="3B6332A1" w14:textId="77777777" w:rsidR="00025557" w:rsidRPr="00793585" w:rsidRDefault="00025557" w:rsidP="00413A12">
            <w:pPr>
              <w:keepNext/>
              <w:keepLines/>
              <w:spacing w:after="0"/>
              <w:jc w:val="center"/>
              <w:rPr>
                <w:rFonts w:ascii="Arial" w:hAnsi="Arial" w:cs="Arial"/>
                <w:sz w:val="18"/>
              </w:rPr>
            </w:pPr>
            <w:r w:rsidRPr="00793585">
              <w:rPr>
                <w:rFonts w:ascii="Arial" w:hAnsi="Arial" w:cs="Arial"/>
                <w:sz w:val="18"/>
              </w:rPr>
              <w:t>3.5 %</w:t>
            </w:r>
          </w:p>
        </w:tc>
      </w:tr>
    </w:tbl>
    <w:p w14:paraId="20F1AADC" w14:textId="77777777" w:rsidR="00025557" w:rsidRPr="00793585" w:rsidRDefault="00025557" w:rsidP="00025557">
      <w:pPr>
        <w:tabs>
          <w:tab w:val="left" w:pos="7935"/>
        </w:tabs>
        <w:rPr>
          <w:rFonts w:eastAsia="Batang"/>
          <w:lang w:eastAsia="ko-KR"/>
        </w:rPr>
      </w:pPr>
    </w:p>
    <w:p w14:paraId="7234842C" w14:textId="77777777" w:rsidR="00025557" w:rsidRPr="00793585" w:rsidRDefault="00025557" w:rsidP="00025557">
      <w:pPr>
        <w:tabs>
          <w:tab w:val="left" w:pos="7935"/>
        </w:tabs>
        <w:rPr>
          <w:rFonts w:eastAsia="Batang"/>
          <w:b/>
          <w:bCs/>
          <w:lang w:eastAsia="ko-KR"/>
        </w:rPr>
      </w:pPr>
      <w:r w:rsidRPr="00793585">
        <w:rPr>
          <w:rFonts w:eastAsia="Batang"/>
          <w:b/>
          <w:bCs/>
          <w:lang w:eastAsia="ko-KR"/>
        </w:rPr>
        <w:t>Proposal 1: EVM requirements shall use the same EVM-% linked together with modulation schemes as specified for gNBs and UEs.</w:t>
      </w:r>
    </w:p>
    <w:p w14:paraId="63BF8C69" w14:textId="77777777" w:rsidR="00025557" w:rsidRDefault="00025557" w:rsidP="00025557">
      <w:pPr>
        <w:tabs>
          <w:tab w:val="left" w:pos="7935"/>
        </w:tabs>
        <w:rPr>
          <w:rFonts w:eastAsia="Batang"/>
          <w:b/>
          <w:bCs/>
          <w:lang w:eastAsia="ko-KR"/>
        </w:rPr>
      </w:pPr>
      <w:r w:rsidRPr="00793585">
        <w:rPr>
          <w:rFonts w:eastAsia="Batang"/>
          <w:b/>
          <w:bCs/>
          <w:lang w:eastAsia="ko-KR"/>
        </w:rPr>
        <w:t xml:space="preserve">Proposal 2: </w:t>
      </w:r>
      <w:r>
        <w:rPr>
          <w:rFonts w:eastAsia="Batang"/>
          <w:b/>
          <w:bCs/>
          <w:lang w:eastAsia="ko-KR"/>
        </w:rPr>
        <w:t xml:space="preserve">It is proposed to define EVM requirements for all modulation schemes.  </w:t>
      </w:r>
    </w:p>
    <w:p w14:paraId="467A7EDF" w14:textId="77777777" w:rsidR="00025557" w:rsidRDefault="00025557" w:rsidP="00025557">
      <w:pPr>
        <w:tabs>
          <w:tab w:val="left" w:pos="7935"/>
        </w:tabs>
        <w:rPr>
          <w:rFonts w:eastAsia="Batang"/>
          <w:b/>
          <w:bCs/>
          <w:lang w:eastAsia="ko-KR"/>
        </w:rPr>
      </w:pPr>
      <w:r>
        <w:rPr>
          <w:rFonts w:eastAsia="Batang"/>
          <w:b/>
          <w:bCs/>
          <w:lang w:eastAsia="ko-KR"/>
        </w:rPr>
        <w:t xml:space="preserve">Proposal 3: It is proposed to allow the repeater manufacturer to declare highest supported modulation. </w:t>
      </w:r>
    </w:p>
    <w:p w14:paraId="64620BF9" w14:textId="77777777" w:rsidR="00025557" w:rsidRPr="006F53F7" w:rsidRDefault="00025557" w:rsidP="00025557">
      <w:pPr>
        <w:tabs>
          <w:tab w:val="left" w:pos="7935"/>
        </w:tabs>
      </w:pPr>
      <w:r w:rsidRPr="006F53F7">
        <w:t xml:space="preserve">Below there is </w:t>
      </w:r>
      <w:r>
        <w:t xml:space="preserve">text proposal to NR Repeater conducted core specification with proposal how to specify EVM requirement.  </w:t>
      </w:r>
    </w:p>
    <w:p w14:paraId="20723CEE" w14:textId="0954DF9E" w:rsidR="00025557" w:rsidRDefault="00025557" w:rsidP="00025557">
      <w:pPr>
        <w:tabs>
          <w:tab w:val="left" w:pos="7935"/>
        </w:tabs>
        <w:rPr>
          <w:bCs/>
          <w:iCs/>
          <w:color w:val="FF0000"/>
          <w:lang w:val="en-US"/>
        </w:rPr>
      </w:pPr>
      <w:r w:rsidRPr="00737963">
        <w:rPr>
          <w:bCs/>
          <w:iCs/>
          <w:color w:val="FF0000"/>
          <w:lang w:val="en-US"/>
        </w:rPr>
        <w:t>&lt; TP to NR Repeater core specification TS 38.1</w:t>
      </w:r>
      <w:r w:rsidR="002559B8">
        <w:rPr>
          <w:bCs/>
          <w:iCs/>
          <w:color w:val="FF0000"/>
          <w:lang w:val="en-US"/>
        </w:rPr>
        <w:t>06</w:t>
      </w:r>
      <w:r>
        <w:rPr>
          <w:bCs/>
          <w:iCs/>
          <w:color w:val="FF0000"/>
          <w:lang w:val="en-US"/>
        </w:rPr>
        <w:t xml:space="preserve"> for OTA part</w:t>
      </w:r>
      <w:r w:rsidRPr="00737963">
        <w:rPr>
          <w:bCs/>
          <w:iCs/>
          <w:color w:val="FF0000"/>
          <w:lang w:val="en-US"/>
        </w:rPr>
        <w:t>&gt;</w:t>
      </w:r>
    </w:p>
    <w:p w14:paraId="6AF46F4F" w14:textId="35C4B5B1" w:rsidR="00025557" w:rsidRPr="00025557" w:rsidRDefault="00025557" w:rsidP="00025557">
      <w:pPr>
        <w:keepNext/>
        <w:keepLines/>
        <w:spacing w:before="120"/>
        <w:ind w:left="1418" w:hanging="1418"/>
        <w:textAlignment w:val="auto"/>
        <w:outlineLvl w:val="3"/>
        <w:rPr>
          <w:rFonts w:ascii="Arial" w:hAnsi="Arial"/>
          <w:sz w:val="24"/>
          <w:lang w:eastAsia="en-GB"/>
        </w:rPr>
      </w:pPr>
      <w:bookmarkStart w:id="1" w:name="_Toc53185479"/>
      <w:bookmarkStart w:id="2" w:name="_Toc53185855"/>
      <w:bookmarkStart w:id="3" w:name="_Toc57820340"/>
      <w:bookmarkStart w:id="4" w:name="_Toc57821267"/>
      <w:bookmarkStart w:id="5" w:name="_Toc61183543"/>
      <w:bookmarkStart w:id="6" w:name="_Toc61183937"/>
      <w:bookmarkStart w:id="7" w:name="_Toc61184329"/>
      <w:bookmarkStart w:id="8" w:name="_Toc61184721"/>
      <w:bookmarkStart w:id="9" w:name="_Toc61185111"/>
      <w:bookmarkStart w:id="10" w:name="_Toc66386455"/>
      <w:bookmarkStart w:id="11" w:name="_Toc74583358"/>
      <w:bookmarkStart w:id="12" w:name="_Toc76542171"/>
      <w:bookmarkStart w:id="13" w:name="_Toc82450153"/>
      <w:bookmarkStart w:id="14" w:name="_Toc82450801"/>
      <w:r w:rsidRPr="00025557">
        <w:rPr>
          <w:rFonts w:ascii="Arial" w:hAnsi="Arial"/>
          <w:sz w:val="24"/>
          <w:lang w:eastAsia="en-GB"/>
        </w:rPr>
        <w:t>9.6.2.</w:t>
      </w:r>
      <w:r>
        <w:rPr>
          <w:rFonts w:ascii="Arial" w:hAnsi="Arial"/>
          <w:sz w:val="24"/>
          <w:lang w:eastAsia="en-GB"/>
        </w:rPr>
        <w:t>x</w:t>
      </w:r>
      <w:r w:rsidRPr="00025557">
        <w:rPr>
          <w:rFonts w:ascii="Arial" w:hAnsi="Arial"/>
          <w:sz w:val="24"/>
          <w:lang w:eastAsia="en-GB"/>
        </w:rPr>
        <w:tab/>
        <w:t>OTA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p>
    <w:p w14:paraId="3E5F1393" w14:textId="4D14EF5A" w:rsidR="00025557" w:rsidRPr="00025557" w:rsidRDefault="00025557" w:rsidP="00025557">
      <w:pPr>
        <w:keepNext/>
        <w:keepLines/>
        <w:spacing w:before="120"/>
        <w:ind w:left="1701" w:hanging="1701"/>
        <w:textAlignment w:val="auto"/>
        <w:outlineLvl w:val="4"/>
        <w:rPr>
          <w:rFonts w:ascii="Arial" w:eastAsia="DengXian" w:hAnsi="Arial"/>
          <w:sz w:val="22"/>
          <w:lang w:eastAsia="zh-CN"/>
        </w:rPr>
      </w:pPr>
      <w:bookmarkStart w:id="15" w:name="_Toc53185480"/>
      <w:bookmarkStart w:id="16" w:name="_Toc53185856"/>
      <w:bookmarkStart w:id="17" w:name="_Toc57820341"/>
      <w:bookmarkStart w:id="18" w:name="_Toc57821268"/>
      <w:bookmarkStart w:id="19" w:name="_Toc61183544"/>
      <w:bookmarkStart w:id="20" w:name="_Toc61183938"/>
      <w:bookmarkStart w:id="21" w:name="_Toc61184330"/>
      <w:bookmarkStart w:id="22" w:name="_Toc61184722"/>
      <w:bookmarkStart w:id="23" w:name="_Toc61185112"/>
      <w:bookmarkStart w:id="24" w:name="_Toc66386456"/>
      <w:bookmarkStart w:id="25" w:name="_Toc74583359"/>
      <w:bookmarkStart w:id="26" w:name="_Toc76542172"/>
      <w:bookmarkStart w:id="27" w:name="_Toc82450154"/>
      <w:bookmarkStart w:id="28" w:name="_Toc82450802"/>
      <w:r w:rsidRPr="00025557">
        <w:rPr>
          <w:rFonts w:ascii="Arial" w:eastAsia="MS Mincho" w:hAnsi="Arial" w:cs="Arial"/>
          <w:sz w:val="22"/>
        </w:rPr>
        <w:t>9.6.2.</w:t>
      </w:r>
      <w:r>
        <w:rPr>
          <w:rFonts w:ascii="Arial" w:eastAsia="MS Mincho" w:hAnsi="Arial" w:cs="Arial"/>
          <w:sz w:val="22"/>
        </w:rPr>
        <w:t>x</w:t>
      </w:r>
      <w:r w:rsidRPr="00025557">
        <w:rPr>
          <w:rFonts w:ascii="Arial" w:eastAsia="MS Mincho" w:hAnsi="Arial" w:cs="Arial"/>
          <w:sz w:val="22"/>
        </w:rPr>
        <w:t>.1</w:t>
      </w:r>
      <w:r w:rsidRPr="00025557">
        <w:rPr>
          <w:rFonts w:ascii="Arial" w:hAnsi="Arial"/>
          <w:sz w:val="22"/>
          <w:lang w:eastAsia="en-GB"/>
        </w:rPr>
        <w:tab/>
      </w:r>
      <w:r w:rsidRPr="00025557">
        <w:rPr>
          <w:rFonts w:ascii="Arial" w:eastAsia="MS Mincho" w:hAnsi="Arial" w:cs="Arial"/>
          <w:sz w:val="22"/>
        </w:rPr>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07EBB34" w14:textId="77777777" w:rsidR="00025557" w:rsidRPr="00025557" w:rsidRDefault="00025557" w:rsidP="00025557">
      <w:pPr>
        <w:textAlignment w:val="auto"/>
        <w:rPr>
          <w:lang w:eastAsia="en-GB"/>
        </w:rPr>
      </w:pPr>
      <w:r w:rsidRPr="00025557">
        <w:rPr>
          <w:lang w:eastAsia="en-GB"/>
        </w:rPr>
        <w:t xml:space="preserve">Modulation quality is defined by the difference between the measured carrier signal and an ideal signal. Modulation quality can e.g. be expressed as Error Vector Magnitude (EVM). Details about how the EVM is determined are specified in Annex </w:t>
      </w:r>
      <w:r w:rsidRPr="00025557">
        <w:rPr>
          <w:rFonts w:eastAsia="DengXian"/>
          <w:lang w:eastAsia="zh-CN"/>
        </w:rPr>
        <w:t>D</w:t>
      </w:r>
      <w:r w:rsidRPr="00025557">
        <w:rPr>
          <w:lang w:eastAsia="en-GB"/>
        </w:rPr>
        <w:t xml:space="preserve"> for FR1 and Annex </w:t>
      </w:r>
      <w:r w:rsidRPr="00025557">
        <w:rPr>
          <w:rFonts w:eastAsia="DengXian"/>
          <w:lang w:eastAsia="zh-CN"/>
        </w:rPr>
        <w:t>E</w:t>
      </w:r>
      <w:r w:rsidRPr="00025557">
        <w:rPr>
          <w:lang w:eastAsia="en-GB"/>
        </w:rPr>
        <w:t xml:space="preserve"> for FR2.</w:t>
      </w:r>
    </w:p>
    <w:p w14:paraId="78E09AB2" w14:textId="77777777" w:rsidR="00025557" w:rsidRPr="00025557" w:rsidRDefault="00025557" w:rsidP="00025557">
      <w:pPr>
        <w:textAlignment w:val="auto"/>
        <w:rPr>
          <w:lang w:eastAsia="en-GB"/>
        </w:rPr>
      </w:pPr>
      <w:r w:rsidRPr="00025557">
        <w:rPr>
          <w:rFonts w:cs="v5.0.0"/>
          <w:lang w:eastAsia="en-GB"/>
        </w:rPr>
        <w:t xml:space="preserve">OTA modulation quality requirement is defined as a </w:t>
      </w:r>
      <w:r w:rsidRPr="00025557">
        <w:rPr>
          <w:rFonts w:cs="v5.0.0"/>
          <w:i/>
          <w:lang w:eastAsia="en-GB"/>
        </w:rPr>
        <w:t>directional requirement</w:t>
      </w:r>
      <w:r w:rsidRPr="00025557">
        <w:rPr>
          <w:rFonts w:cs="v5.0.0"/>
          <w:lang w:eastAsia="en-GB"/>
        </w:rPr>
        <w:t xml:space="preserve"> at the RIB and shall be met within the </w:t>
      </w:r>
      <w:r w:rsidRPr="00025557">
        <w:rPr>
          <w:rFonts w:cs="v5.0.0"/>
          <w:i/>
          <w:lang w:eastAsia="en-GB"/>
        </w:rPr>
        <w:t>OTA coverage range</w:t>
      </w:r>
      <w:r w:rsidRPr="00025557">
        <w:rPr>
          <w:rFonts w:cs="v5.0.0"/>
          <w:lang w:eastAsia="en-GB"/>
        </w:rPr>
        <w:t>.</w:t>
      </w:r>
    </w:p>
    <w:p w14:paraId="5B9B9294" w14:textId="7E103E78" w:rsidR="00025557" w:rsidRPr="00025557" w:rsidRDefault="00025557" w:rsidP="00025557">
      <w:pPr>
        <w:keepNext/>
        <w:keepLines/>
        <w:spacing w:before="120"/>
        <w:ind w:left="1701" w:hanging="1701"/>
        <w:textAlignment w:val="auto"/>
        <w:outlineLvl w:val="4"/>
        <w:rPr>
          <w:rFonts w:ascii="Arial" w:eastAsia="MS Mincho" w:hAnsi="Arial"/>
          <w:sz w:val="22"/>
        </w:rPr>
      </w:pPr>
      <w:bookmarkStart w:id="29" w:name="_Toc53185481"/>
      <w:bookmarkStart w:id="30" w:name="_Toc53185857"/>
      <w:bookmarkStart w:id="31" w:name="_Toc57820342"/>
      <w:bookmarkStart w:id="32" w:name="_Toc57821269"/>
      <w:bookmarkStart w:id="33" w:name="_Toc61183545"/>
      <w:bookmarkStart w:id="34" w:name="_Toc61183939"/>
      <w:bookmarkStart w:id="35" w:name="_Toc61184331"/>
      <w:bookmarkStart w:id="36" w:name="_Toc61184723"/>
      <w:bookmarkStart w:id="37" w:name="_Toc61185113"/>
      <w:bookmarkStart w:id="38" w:name="_Toc66386457"/>
      <w:bookmarkStart w:id="39" w:name="_Toc74583360"/>
      <w:bookmarkStart w:id="40" w:name="_Toc76542173"/>
      <w:bookmarkStart w:id="41" w:name="_Toc82450155"/>
      <w:bookmarkStart w:id="42" w:name="_Toc82450803"/>
      <w:r w:rsidRPr="00025557">
        <w:rPr>
          <w:rFonts w:ascii="Arial" w:eastAsia="MS Mincho" w:hAnsi="Arial" w:cs="Arial"/>
          <w:sz w:val="22"/>
        </w:rPr>
        <w:t>9.6.2.</w:t>
      </w:r>
      <w:r>
        <w:rPr>
          <w:rFonts w:ascii="Arial" w:eastAsia="MS Mincho" w:hAnsi="Arial" w:cs="Arial"/>
          <w:sz w:val="22"/>
        </w:rPr>
        <w:t>x</w:t>
      </w:r>
      <w:r w:rsidRPr="00025557">
        <w:rPr>
          <w:rFonts w:ascii="Arial" w:eastAsia="MS Mincho" w:hAnsi="Arial" w:cs="Arial"/>
          <w:sz w:val="22"/>
        </w:rPr>
        <w:t>.2</w:t>
      </w:r>
      <w:r w:rsidRPr="00025557">
        <w:rPr>
          <w:rFonts w:ascii="Arial" w:hAnsi="Arial"/>
          <w:sz w:val="22"/>
          <w:lang w:eastAsia="en-GB"/>
        </w:rPr>
        <w:tab/>
      </w:r>
      <w:r w:rsidRPr="00025557">
        <w:rPr>
          <w:rFonts w:ascii="Arial" w:eastAsia="MS Mincho" w:hAnsi="Arial" w:cs="Arial"/>
          <w:sz w:val="22"/>
        </w:rPr>
        <w:t xml:space="preserve">Minimum requirement for </w:t>
      </w:r>
      <w:r>
        <w:rPr>
          <w:rFonts w:ascii="Arial" w:eastAsia="MS Mincho" w:hAnsi="Arial" w:cs="Arial"/>
          <w:sz w:val="22"/>
        </w:rPr>
        <w:t>NR Repeater</w:t>
      </w:r>
      <w:r w:rsidRPr="00025557">
        <w:rPr>
          <w:rFonts w:ascii="Arial" w:eastAsia="MS Mincho" w:hAnsi="Arial" w:cs="Arial"/>
          <w:sz w:val="22"/>
        </w:rPr>
        <w:t xml:space="preserve"> type 1-O</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A53119A" w14:textId="73F13C17" w:rsidR="00025557" w:rsidRPr="00025557" w:rsidRDefault="00025557" w:rsidP="00025557">
      <w:pPr>
        <w:textAlignment w:val="auto"/>
        <w:rPr>
          <w:rFonts w:eastAsia="DengXian"/>
          <w:lang w:eastAsia="zh-CN"/>
        </w:rPr>
      </w:pPr>
      <w:r w:rsidRPr="00025557">
        <w:rPr>
          <w:lang w:val="en-US" w:eastAsia="zh-CN"/>
        </w:rPr>
        <w:t xml:space="preserve">For </w:t>
      </w:r>
      <w:r w:rsidRPr="00025557">
        <w:rPr>
          <w:iCs/>
          <w:lang w:val="en-US" w:eastAsia="zh-CN"/>
        </w:rPr>
        <w:t xml:space="preserve"> </w:t>
      </w:r>
      <w:r>
        <w:rPr>
          <w:iCs/>
          <w:lang w:val="en-US" w:eastAsia="zh-CN"/>
        </w:rPr>
        <w:t>NR Repeater type 1-O</w:t>
      </w:r>
      <w:r w:rsidRPr="00025557">
        <w:rPr>
          <w:lang w:val="en-US" w:eastAsia="zh-CN"/>
        </w:rPr>
        <w:t xml:space="preserve">, </w:t>
      </w:r>
      <w:r w:rsidRPr="00025557">
        <w:rPr>
          <w:lang w:eastAsia="en-GB"/>
        </w:rPr>
        <w:t xml:space="preserve">the EVM levels </w:t>
      </w:r>
      <w:r w:rsidRPr="00025557">
        <w:rPr>
          <w:rFonts w:eastAsia="SimSun"/>
          <w:lang w:val="en-US" w:eastAsia="zh-CN"/>
        </w:rPr>
        <w:t xml:space="preserve">of </w:t>
      </w:r>
      <w:r w:rsidRPr="00025557">
        <w:rPr>
          <w:rFonts w:eastAsia="SimSun"/>
          <w:lang w:eastAsia="en-GB"/>
        </w:rPr>
        <w:t xml:space="preserve">each </w:t>
      </w:r>
      <w:r w:rsidRPr="00025557">
        <w:rPr>
          <w:rFonts w:eastAsia="SimSun"/>
          <w:lang w:val="en-US" w:eastAsia="zh-CN"/>
        </w:rPr>
        <w:t xml:space="preserve">NR </w:t>
      </w:r>
      <w:r w:rsidRPr="00025557">
        <w:rPr>
          <w:rFonts w:eastAsia="SimSun"/>
          <w:lang w:eastAsia="en-GB"/>
        </w:rPr>
        <w:t>carrier</w:t>
      </w:r>
      <w:r w:rsidRPr="00025557">
        <w:rPr>
          <w:lang w:eastAsia="en-GB"/>
        </w:rPr>
        <w:t xml:space="preserve"> for different modulation schemes outlined in table 6.5.</w:t>
      </w:r>
      <w:r w:rsidRPr="00025557">
        <w:rPr>
          <w:rFonts w:eastAsia="SimSun"/>
          <w:lang w:val="en-US" w:eastAsia="zh-CN"/>
        </w:rPr>
        <w:t>2</w:t>
      </w:r>
      <w:r w:rsidRPr="00025557">
        <w:rPr>
          <w:lang w:eastAsia="en-GB"/>
        </w:rPr>
        <w:t>.</w:t>
      </w:r>
      <w:r w:rsidRPr="00025557">
        <w:rPr>
          <w:rFonts w:eastAsia="SimSun"/>
          <w:lang w:val="en-US" w:eastAsia="zh-CN"/>
        </w:rPr>
        <w:t>2.2</w:t>
      </w:r>
      <w:r w:rsidRPr="00025557">
        <w:rPr>
          <w:lang w:eastAsia="en-GB"/>
        </w:rPr>
        <w:t xml:space="preserve">-1 shall be met. Requirements shall be the same as </w:t>
      </w:r>
      <w:r w:rsidRPr="00025557">
        <w:rPr>
          <w:lang w:val="en-US" w:eastAsia="zh-CN"/>
        </w:rPr>
        <w:t xml:space="preserve">clause </w:t>
      </w:r>
      <w:r w:rsidRPr="00025557">
        <w:rPr>
          <w:lang w:eastAsia="en-GB"/>
        </w:rPr>
        <w:t>6.5.2.2</w:t>
      </w:r>
      <w:r w:rsidRPr="00025557">
        <w:rPr>
          <w:rFonts w:eastAsia="DengXian"/>
          <w:lang w:eastAsia="zh-CN"/>
        </w:rPr>
        <w:t>.2</w:t>
      </w:r>
      <w:r w:rsidRPr="00025557">
        <w:rPr>
          <w:lang w:eastAsia="en-GB"/>
        </w:rPr>
        <w:t>.</w:t>
      </w:r>
    </w:p>
    <w:p w14:paraId="5FD738FB" w14:textId="69287DF6" w:rsidR="00025557" w:rsidRPr="00025557" w:rsidRDefault="00025557" w:rsidP="00025557">
      <w:pPr>
        <w:keepNext/>
        <w:keepLines/>
        <w:spacing w:before="120"/>
        <w:ind w:left="1701" w:hanging="1701"/>
        <w:textAlignment w:val="auto"/>
        <w:outlineLvl w:val="4"/>
        <w:rPr>
          <w:rFonts w:ascii="Arial" w:eastAsia="DengXian" w:hAnsi="Arial"/>
          <w:sz w:val="22"/>
        </w:rPr>
      </w:pPr>
      <w:bookmarkStart w:id="43" w:name="_Toc53185482"/>
      <w:bookmarkStart w:id="44" w:name="_Toc53185858"/>
      <w:bookmarkStart w:id="45" w:name="_Toc57820343"/>
      <w:bookmarkStart w:id="46" w:name="_Toc57821270"/>
      <w:bookmarkStart w:id="47" w:name="_Toc61183546"/>
      <w:bookmarkStart w:id="48" w:name="_Toc61183940"/>
      <w:bookmarkStart w:id="49" w:name="_Toc61184332"/>
      <w:bookmarkStart w:id="50" w:name="_Toc61184724"/>
      <w:bookmarkStart w:id="51" w:name="_Toc61185114"/>
      <w:bookmarkStart w:id="52" w:name="_Toc66386458"/>
      <w:bookmarkStart w:id="53" w:name="_Toc74583361"/>
      <w:bookmarkStart w:id="54" w:name="_Toc76542174"/>
      <w:bookmarkStart w:id="55" w:name="_Toc82450156"/>
      <w:bookmarkStart w:id="56" w:name="_Toc82450804"/>
      <w:r w:rsidRPr="00025557">
        <w:rPr>
          <w:rFonts w:ascii="Arial" w:eastAsia="MS Mincho" w:hAnsi="Arial" w:cs="Arial"/>
          <w:sz w:val="22"/>
        </w:rPr>
        <w:t>9.6.2.</w:t>
      </w:r>
      <w:r w:rsidR="002C75ED">
        <w:rPr>
          <w:rFonts w:ascii="Arial" w:eastAsia="MS Mincho" w:hAnsi="Arial" w:cs="Arial"/>
          <w:sz w:val="22"/>
        </w:rPr>
        <w:t>x</w:t>
      </w:r>
      <w:r w:rsidRPr="00025557">
        <w:rPr>
          <w:rFonts w:ascii="Arial" w:eastAsia="MS Mincho" w:hAnsi="Arial" w:cs="Arial"/>
          <w:sz w:val="22"/>
        </w:rPr>
        <w:t>.3</w:t>
      </w:r>
      <w:r w:rsidRPr="00025557">
        <w:rPr>
          <w:rFonts w:ascii="Arial" w:hAnsi="Arial"/>
          <w:sz w:val="22"/>
          <w:lang w:eastAsia="en-GB"/>
        </w:rPr>
        <w:tab/>
      </w:r>
      <w:r w:rsidRPr="00025557">
        <w:rPr>
          <w:rFonts w:ascii="Arial" w:eastAsia="MS Mincho" w:hAnsi="Arial" w:cs="Arial"/>
          <w:sz w:val="22"/>
        </w:rPr>
        <w:t xml:space="preserve">Minimum requirement for </w:t>
      </w:r>
      <w:r>
        <w:rPr>
          <w:rFonts w:ascii="Arial" w:eastAsia="MS Mincho" w:hAnsi="Arial" w:cs="Arial"/>
          <w:sz w:val="22"/>
        </w:rPr>
        <w:t>NR Repeater</w:t>
      </w:r>
      <w:r w:rsidRPr="00025557">
        <w:rPr>
          <w:rFonts w:ascii="Arial" w:eastAsia="MS Mincho" w:hAnsi="Arial" w:cs="Arial"/>
          <w:sz w:val="22"/>
        </w:rPr>
        <w:t xml:space="preserve"> type 2-O</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EB1CEB9" w14:textId="3CE593FA" w:rsidR="00025557" w:rsidRPr="00025557" w:rsidRDefault="00025557" w:rsidP="00025557">
      <w:pPr>
        <w:textAlignment w:val="auto"/>
        <w:rPr>
          <w:lang w:eastAsia="en-GB"/>
        </w:rPr>
      </w:pPr>
      <w:r w:rsidRPr="00025557">
        <w:rPr>
          <w:lang w:eastAsia="en-GB"/>
        </w:rPr>
        <w:t xml:space="preserve">For </w:t>
      </w:r>
      <w:r>
        <w:rPr>
          <w:iCs/>
          <w:lang w:eastAsia="zh-CN"/>
        </w:rPr>
        <w:t>NR Repeater</w:t>
      </w:r>
      <w:r w:rsidRPr="00025557">
        <w:rPr>
          <w:iCs/>
          <w:lang w:eastAsia="en-GB"/>
        </w:rPr>
        <w:t xml:space="preserve"> typ</w:t>
      </w:r>
      <w:r w:rsidRPr="00025557">
        <w:rPr>
          <w:szCs w:val="22"/>
          <w:lang w:eastAsia="en-GB"/>
        </w:rPr>
        <w:t xml:space="preserve">e </w:t>
      </w:r>
      <w:r w:rsidRPr="00025557">
        <w:rPr>
          <w:rFonts w:eastAsia="MS Mincho"/>
          <w:szCs w:val="22"/>
          <w:lang w:val="en-US" w:eastAsia="zh-CN"/>
        </w:rPr>
        <w:t>2-O</w:t>
      </w:r>
      <w:r w:rsidRPr="00025557">
        <w:rPr>
          <w:szCs w:val="22"/>
          <w:lang w:eastAsia="en-GB"/>
        </w:rPr>
        <w:t xml:space="preserve">, the EVM levels </w:t>
      </w:r>
      <w:r w:rsidRPr="00025557">
        <w:rPr>
          <w:rFonts w:eastAsia="MS Mincho"/>
          <w:szCs w:val="22"/>
          <w:lang w:eastAsia="en-GB"/>
        </w:rPr>
        <w:t>of each NR carrier</w:t>
      </w:r>
      <w:r w:rsidRPr="00025557">
        <w:rPr>
          <w:szCs w:val="22"/>
          <w:lang w:eastAsia="en-GB"/>
        </w:rPr>
        <w:t xml:space="preserve"> for different modulation schemes outlined in table </w:t>
      </w:r>
      <w:r w:rsidRPr="00025557">
        <w:rPr>
          <w:rFonts w:eastAsia="MS Mincho"/>
          <w:szCs w:val="22"/>
          <w:lang w:val="en-US" w:eastAsia="zh-CN"/>
        </w:rPr>
        <w:t>9.6.2.</w:t>
      </w:r>
      <w:r w:rsidRPr="00025557">
        <w:rPr>
          <w:szCs w:val="22"/>
          <w:lang w:val="en-US" w:eastAsia="zh-CN"/>
        </w:rPr>
        <w:t>2.</w:t>
      </w:r>
      <w:r w:rsidRPr="00025557">
        <w:rPr>
          <w:rFonts w:eastAsia="MS Mincho"/>
          <w:szCs w:val="22"/>
          <w:lang w:val="en-US" w:eastAsia="zh-CN"/>
        </w:rPr>
        <w:t>3</w:t>
      </w:r>
      <w:r w:rsidRPr="00025557">
        <w:rPr>
          <w:szCs w:val="22"/>
          <w:lang w:eastAsia="en-GB"/>
        </w:rPr>
        <w:t>-1</w:t>
      </w:r>
      <w:r w:rsidRPr="00025557">
        <w:rPr>
          <w:rFonts w:eastAsia="MS Mincho"/>
          <w:szCs w:val="22"/>
          <w:lang w:val="en-US" w:eastAsia="zh-CN"/>
        </w:rPr>
        <w:t xml:space="preserve"> </w:t>
      </w:r>
      <w:r w:rsidRPr="00025557">
        <w:rPr>
          <w:szCs w:val="22"/>
          <w:lang w:eastAsia="en-GB"/>
        </w:rPr>
        <w:t>shall be met, following the EVM frame structure described in clause 9.6.2.2.4.</w:t>
      </w:r>
    </w:p>
    <w:p w14:paraId="66546B5E" w14:textId="77777777" w:rsidR="00025557" w:rsidRPr="00025557" w:rsidRDefault="00025557" w:rsidP="00025557">
      <w:pPr>
        <w:keepNext/>
        <w:keepLines/>
        <w:spacing w:before="60"/>
        <w:jc w:val="center"/>
        <w:textAlignment w:val="auto"/>
        <w:rPr>
          <w:rFonts w:ascii="Arial" w:hAnsi="Arial"/>
          <w:b/>
          <w:lang w:eastAsia="zh-CN"/>
        </w:rPr>
      </w:pPr>
      <w:r w:rsidRPr="00025557">
        <w:rPr>
          <w:rFonts w:ascii="Arial" w:hAnsi="Arial"/>
          <w:b/>
          <w:lang w:eastAsia="en-GB"/>
        </w:rPr>
        <w:t xml:space="preserve">Table </w:t>
      </w:r>
      <w:r w:rsidRPr="00025557">
        <w:rPr>
          <w:rFonts w:ascii="Arial" w:eastAsia="DengXian" w:hAnsi="Arial"/>
          <w:b/>
          <w:lang w:eastAsia="zh-CN"/>
        </w:rPr>
        <w:t>9.6.2.2.3</w:t>
      </w:r>
      <w:r w:rsidRPr="00025557">
        <w:rPr>
          <w:rFonts w:ascii="Arial" w:hAnsi="Arial"/>
          <w:b/>
          <w:lang w:eastAsia="en-GB"/>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025557" w:rsidRPr="00025557" w14:paraId="367BFA02" w14:textId="77777777" w:rsidTr="00025557">
        <w:trPr>
          <w:jc w:val="center"/>
        </w:trPr>
        <w:tc>
          <w:tcPr>
            <w:tcW w:w="2516" w:type="dxa"/>
            <w:tcBorders>
              <w:top w:val="single" w:sz="4" w:space="0" w:color="auto"/>
              <w:left w:val="single" w:sz="4" w:space="0" w:color="auto"/>
              <w:bottom w:val="single" w:sz="4" w:space="0" w:color="auto"/>
              <w:right w:val="single" w:sz="4" w:space="0" w:color="auto"/>
            </w:tcBorders>
            <w:hideMark/>
          </w:tcPr>
          <w:p w14:paraId="4FA7DF05" w14:textId="77777777" w:rsidR="00025557" w:rsidRPr="00025557" w:rsidRDefault="00025557" w:rsidP="00025557">
            <w:pPr>
              <w:keepNext/>
              <w:keepLines/>
              <w:spacing w:after="0" w:line="256" w:lineRule="auto"/>
              <w:jc w:val="center"/>
              <w:textAlignment w:val="auto"/>
              <w:rPr>
                <w:rFonts w:ascii="Arial" w:hAnsi="Arial" w:cs="v5.0.0"/>
                <w:b/>
                <w:sz w:val="18"/>
                <w:lang w:eastAsia="en-GB"/>
              </w:rPr>
            </w:pPr>
            <w:r w:rsidRPr="00025557">
              <w:rPr>
                <w:rFonts w:ascii="Arial" w:hAnsi="Arial" w:cs="v5.0.0"/>
                <w:b/>
                <w:sz w:val="18"/>
                <w:lang w:eastAsia="en-GB"/>
              </w:rPr>
              <w:br w:type="page"/>
              <w:t>Parameter</w:t>
            </w:r>
          </w:p>
        </w:tc>
        <w:tc>
          <w:tcPr>
            <w:tcW w:w="1080" w:type="dxa"/>
            <w:tcBorders>
              <w:top w:val="single" w:sz="4" w:space="0" w:color="auto"/>
              <w:left w:val="single" w:sz="4" w:space="0" w:color="auto"/>
              <w:bottom w:val="single" w:sz="4" w:space="0" w:color="auto"/>
              <w:right w:val="single" w:sz="4" w:space="0" w:color="auto"/>
            </w:tcBorders>
            <w:hideMark/>
          </w:tcPr>
          <w:p w14:paraId="7623B5E7" w14:textId="77777777" w:rsidR="00025557" w:rsidRPr="00025557" w:rsidRDefault="00025557" w:rsidP="00025557">
            <w:pPr>
              <w:keepNext/>
              <w:keepLines/>
              <w:spacing w:after="0" w:line="256" w:lineRule="auto"/>
              <w:jc w:val="center"/>
              <w:textAlignment w:val="auto"/>
              <w:rPr>
                <w:rFonts w:ascii="Arial" w:hAnsi="Arial" w:cs="v5.0.0"/>
                <w:b/>
                <w:sz w:val="18"/>
                <w:lang w:eastAsia="en-GB"/>
              </w:rPr>
            </w:pPr>
            <w:r w:rsidRPr="00025557">
              <w:rPr>
                <w:rFonts w:ascii="Arial" w:hAnsi="Arial" w:cs="v5.0.0"/>
                <w:b/>
                <w:sz w:val="18"/>
                <w:lang w:eastAsia="en-GB"/>
              </w:rPr>
              <w:t>Unit</w:t>
            </w:r>
          </w:p>
        </w:tc>
        <w:tc>
          <w:tcPr>
            <w:tcW w:w="2520" w:type="dxa"/>
            <w:tcBorders>
              <w:top w:val="single" w:sz="4" w:space="0" w:color="auto"/>
              <w:left w:val="single" w:sz="4" w:space="0" w:color="auto"/>
              <w:bottom w:val="single" w:sz="4" w:space="0" w:color="auto"/>
              <w:right w:val="single" w:sz="4" w:space="0" w:color="auto"/>
            </w:tcBorders>
            <w:hideMark/>
          </w:tcPr>
          <w:p w14:paraId="53065F1F" w14:textId="77777777" w:rsidR="00025557" w:rsidRPr="00025557" w:rsidRDefault="00025557" w:rsidP="00025557">
            <w:pPr>
              <w:keepNext/>
              <w:keepLines/>
              <w:spacing w:after="0" w:line="256" w:lineRule="auto"/>
              <w:jc w:val="center"/>
              <w:textAlignment w:val="auto"/>
              <w:rPr>
                <w:rFonts w:ascii="Arial" w:hAnsi="Arial" w:cs="v5.0.0"/>
                <w:b/>
                <w:sz w:val="18"/>
                <w:lang w:eastAsia="en-GB"/>
              </w:rPr>
            </w:pPr>
            <w:r w:rsidRPr="00025557">
              <w:rPr>
                <w:rFonts w:ascii="Arial" w:hAnsi="Arial" w:cs="v5.0.0"/>
                <w:b/>
                <w:sz w:val="18"/>
                <w:lang w:eastAsia="en-GB"/>
              </w:rPr>
              <w:t>Average EVM level</w:t>
            </w:r>
          </w:p>
        </w:tc>
      </w:tr>
      <w:tr w:rsidR="00025557" w:rsidRPr="00025557" w14:paraId="74CFA012" w14:textId="77777777" w:rsidTr="00025557">
        <w:trPr>
          <w:jc w:val="center"/>
        </w:trPr>
        <w:tc>
          <w:tcPr>
            <w:tcW w:w="2516" w:type="dxa"/>
            <w:tcBorders>
              <w:top w:val="single" w:sz="4" w:space="0" w:color="auto"/>
              <w:left w:val="single" w:sz="4" w:space="0" w:color="auto"/>
              <w:bottom w:val="single" w:sz="4" w:space="0" w:color="auto"/>
              <w:right w:val="single" w:sz="4" w:space="0" w:color="auto"/>
            </w:tcBorders>
            <w:hideMark/>
          </w:tcPr>
          <w:p w14:paraId="4D32FF15"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3870B919"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w:t>
            </w:r>
          </w:p>
        </w:tc>
        <w:tc>
          <w:tcPr>
            <w:tcW w:w="2520" w:type="dxa"/>
            <w:tcBorders>
              <w:top w:val="single" w:sz="4" w:space="0" w:color="auto"/>
              <w:left w:val="single" w:sz="4" w:space="0" w:color="auto"/>
              <w:bottom w:val="single" w:sz="4" w:space="0" w:color="auto"/>
              <w:right w:val="single" w:sz="4" w:space="0" w:color="auto"/>
            </w:tcBorders>
            <w:hideMark/>
          </w:tcPr>
          <w:p w14:paraId="5779C035"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17.5</w:t>
            </w:r>
          </w:p>
        </w:tc>
      </w:tr>
      <w:tr w:rsidR="00025557" w:rsidRPr="00025557" w14:paraId="4A33E864" w14:textId="77777777" w:rsidTr="00025557">
        <w:trPr>
          <w:jc w:val="center"/>
        </w:trPr>
        <w:tc>
          <w:tcPr>
            <w:tcW w:w="2516" w:type="dxa"/>
            <w:tcBorders>
              <w:top w:val="single" w:sz="4" w:space="0" w:color="auto"/>
              <w:left w:val="single" w:sz="4" w:space="0" w:color="auto"/>
              <w:bottom w:val="single" w:sz="4" w:space="0" w:color="auto"/>
              <w:right w:val="single" w:sz="4" w:space="0" w:color="auto"/>
            </w:tcBorders>
            <w:hideMark/>
          </w:tcPr>
          <w:p w14:paraId="5C3CC52E"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16</w:t>
            </w:r>
            <w:r w:rsidRPr="00025557">
              <w:rPr>
                <w:rFonts w:ascii="Arial" w:eastAsia="Malgun Gothic" w:hAnsi="Arial"/>
                <w:sz w:val="18"/>
                <w:lang w:eastAsia="en-GB"/>
              </w:rPr>
              <w:t xml:space="preserve"> </w:t>
            </w:r>
            <w:r w:rsidRPr="00025557">
              <w:rPr>
                <w:rFonts w:ascii="Arial" w:hAnsi="Arial"/>
                <w:sz w:val="18"/>
                <w:lang w:eastAsia="en-GB"/>
              </w:rP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22654C41"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w:t>
            </w:r>
          </w:p>
        </w:tc>
        <w:tc>
          <w:tcPr>
            <w:tcW w:w="2520" w:type="dxa"/>
            <w:tcBorders>
              <w:top w:val="single" w:sz="4" w:space="0" w:color="auto"/>
              <w:left w:val="single" w:sz="4" w:space="0" w:color="auto"/>
              <w:bottom w:val="single" w:sz="4" w:space="0" w:color="auto"/>
              <w:right w:val="single" w:sz="4" w:space="0" w:color="auto"/>
            </w:tcBorders>
            <w:hideMark/>
          </w:tcPr>
          <w:p w14:paraId="232B2B96"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12.5</w:t>
            </w:r>
          </w:p>
        </w:tc>
      </w:tr>
      <w:tr w:rsidR="00025557" w:rsidRPr="00025557" w14:paraId="610A5638" w14:textId="77777777" w:rsidTr="00025557">
        <w:trPr>
          <w:jc w:val="center"/>
        </w:trPr>
        <w:tc>
          <w:tcPr>
            <w:tcW w:w="2516" w:type="dxa"/>
            <w:tcBorders>
              <w:top w:val="single" w:sz="4" w:space="0" w:color="auto"/>
              <w:left w:val="single" w:sz="4" w:space="0" w:color="auto"/>
              <w:bottom w:val="single" w:sz="4" w:space="0" w:color="auto"/>
              <w:right w:val="single" w:sz="4" w:space="0" w:color="auto"/>
            </w:tcBorders>
            <w:hideMark/>
          </w:tcPr>
          <w:p w14:paraId="4467286F"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zh-CN"/>
              </w:rPr>
              <w:t>64</w:t>
            </w:r>
            <w:r w:rsidRPr="00025557">
              <w:rPr>
                <w:rFonts w:ascii="Arial" w:eastAsia="Malgun Gothic" w:hAnsi="Arial"/>
                <w:sz w:val="18"/>
                <w:lang w:eastAsia="en-GB"/>
              </w:rPr>
              <w:t xml:space="preserve"> </w:t>
            </w:r>
            <w:r w:rsidRPr="00025557">
              <w:rPr>
                <w:rFonts w:ascii="Arial" w:hAnsi="Arial"/>
                <w:sz w:val="18"/>
                <w:lang w:eastAsia="en-GB"/>
              </w:rP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4486F793"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w:t>
            </w:r>
          </w:p>
        </w:tc>
        <w:tc>
          <w:tcPr>
            <w:tcW w:w="2520" w:type="dxa"/>
            <w:tcBorders>
              <w:top w:val="single" w:sz="4" w:space="0" w:color="auto"/>
              <w:left w:val="single" w:sz="4" w:space="0" w:color="auto"/>
              <w:bottom w:val="single" w:sz="4" w:space="0" w:color="auto"/>
              <w:right w:val="single" w:sz="4" w:space="0" w:color="auto"/>
            </w:tcBorders>
            <w:hideMark/>
          </w:tcPr>
          <w:p w14:paraId="08D4A6A9" w14:textId="77777777" w:rsidR="00025557" w:rsidRPr="00025557" w:rsidRDefault="00025557" w:rsidP="00025557">
            <w:pPr>
              <w:keepNext/>
              <w:keepLines/>
              <w:spacing w:after="0" w:line="256" w:lineRule="auto"/>
              <w:jc w:val="center"/>
              <w:textAlignment w:val="auto"/>
              <w:rPr>
                <w:rFonts w:ascii="Arial" w:hAnsi="Arial"/>
                <w:sz w:val="18"/>
                <w:lang w:eastAsia="en-GB"/>
              </w:rPr>
            </w:pPr>
            <w:r w:rsidRPr="00025557">
              <w:rPr>
                <w:rFonts w:ascii="Arial" w:hAnsi="Arial"/>
                <w:sz w:val="18"/>
                <w:lang w:eastAsia="en-GB"/>
              </w:rPr>
              <w:t>8.0</w:t>
            </w:r>
          </w:p>
        </w:tc>
      </w:tr>
    </w:tbl>
    <w:p w14:paraId="649A7E5B" w14:textId="77777777" w:rsidR="00025557" w:rsidRPr="00025557" w:rsidRDefault="00025557" w:rsidP="00025557">
      <w:pPr>
        <w:textAlignment w:val="auto"/>
        <w:rPr>
          <w:lang w:eastAsia="zh-CN"/>
        </w:rPr>
      </w:pPr>
    </w:p>
    <w:p w14:paraId="15EE4500" w14:textId="1B57BE42" w:rsidR="00025557" w:rsidRPr="00025557" w:rsidRDefault="00025557" w:rsidP="00025557">
      <w:pPr>
        <w:keepNext/>
        <w:keepLines/>
        <w:spacing w:before="120"/>
        <w:ind w:left="1701" w:hanging="1701"/>
        <w:textAlignment w:val="auto"/>
        <w:outlineLvl w:val="4"/>
        <w:rPr>
          <w:rFonts w:ascii="Arial" w:hAnsi="Arial"/>
          <w:sz w:val="22"/>
          <w:lang w:eastAsia="en-GB"/>
        </w:rPr>
      </w:pPr>
      <w:bookmarkStart w:id="57" w:name="_Toc57820344"/>
      <w:bookmarkStart w:id="58" w:name="_Toc57821271"/>
      <w:bookmarkStart w:id="59" w:name="_Toc61183547"/>
      <w:bookmarkStart w:id="60" w:name="_Toc61183941"/>
      <w:bookmarkStart w:id="61" w:name="_Toc61184333"/>
      <w:bookmarkStart w:id="62" w:name="_Toc61184725"/>
      <w:bookmarkStart w:id="63" w:name="_Toc61185115"/>
      <w:bookmarkStart w:id="64" w:name="_Toc66386459"/>
      <w:bookmarkStart w:id="65" w:name="_Toc74583362"/>
      <w:bookmarkStart w:id="66" w:name="_Toc76542175"/>
      <w:bookmarkStart w:id="67" w:name="_Toc82450157"/>
      <w:bookmarkStart w:id="68" w:name="_Toc82450805"/>
      <w:r w:rsidRPr="00025557">
        <w:rPr>
          <w:rFonts w:ascii="Arial" w:eastAsia="MS Mincho" w:hAnsi="Arial" w:cs="Arial"/>
          <w:sz w:val="22"/>
          <w:lang w:eastAsia="en-GB"/>
        </w:rPr>
        <w:t>9.6.2.</w:t>
      </w:r>
      <w:r w:rsidR="002C75ED">
        <w:rPr>
          <w:rFonts w:ascii="Arial" w:eastAsia="MS Mincho" w:hAnsi="Arial" w:cs="Arial"/>
          <w:sz w:val="22"/>
          <w:lang w:eastAsia="en-GB"/>
        </w:rPr>
        <w:t>x</w:t>
      </w:r>
      <w:r w:rsidRPr="00025557">
        <w:rPr>
          <w:rFonts w:ascii="Arial" w:eastAsia="MS Mincho" w:hAnsi="Arial" w:cs="Arial"/>
          <w:sz w:val="22"/>
          <w:lang w:eastAsia="en-GB"/>
        </w:rPr>
        <w:t>.</w:t>
      </w:r>
      <w:r w:rsidRPr="00025557">
        <w:rPr>
          <w:rFonts w:ascii="Arial" w:hAnsi="Arial" w:cs="Arial"/>
          <w:sz w:val="22"/>
          <w:lang w:eastAsia="zh-CN"/>
        </w:rPr>
        <w:t>4</w:t>
      </w:r>
      <w:r w:rsidRPr="00025557">
        <w:rPr>
          <w:rFonts w:ascii="Arial" w:hAnsi="Arial"/>
          <w:sz w:val="22"/>
          <w:lang w:eastAsia="en-GB"/>
        </w:rPr>
        <w:tab/>
        <w:t>EVM frame structure for measurement</w:t>
      </w:r>
      <w:bookmarkEnd w:id="57"/>
      <w:bookmarkEnd w:id="58"/>
      <w:bookmarkEnd w:id="59"/>
      <w:bookmarkEnd w:id="60"/>
      <w:bookmarkEnd w:id="61"/>
      <w:bookmarkEnd w:id="62"/>
      <w:bookmarkEnd w:id="63"/>
      <w:bookmarkEnd w:id="64"/>
      <w:bookmarkEnd w:id="65"/>
      <w:bookmarkEnd w:id="66"/>
      <w:bookmarkEnd w:id="67"/>
      <w:bookmarkEnd w:id="68"/>
    </w:p>
    <w:p w14:paraId="70D9BF9A" w14:textId="77777777" w:rsidR="00025557" w:rsidRPr="00025557" w:rsidRDefault="00025557" w:rsidP="00025557">
      <w:pPr>
        <w:textAlignment w:val="auto"/>
        <w:rPr>
          <w:lang w:eastAsia="en-GB"/>
        </w:rPr>
      </w:pPr>
      <w:r w:rsidRPr="00025557">
        <w:rPr>
          <w:lang w:eastAsia="en-GB"/>
        </w:rPr>
        <w:t xml:space="preserve">EVM shall be evaluated for each NR carrier over all allocated resource blocks and </w:t>
      </w:r>
      <w:r w:rsidRPr="00025557">
        <w:rPr>
          <w:lang w:eastAsia="zh-CN"/>
        </w:rPr>
        <w:t>up</w:t>
      </w:r>
      <w:r w:rsidRPr="00025557">
        <w:rPr>
          <w:lang w:eastAsia="en-GB"/>
        </w:rPr>
        <w:t>link subframes. Different modulation schemes listed in table 9.6.2.2.3-1 shall be considered for rank 1.</w:t>
      </w:r>
    </w:p>
    <w:p w14:paraId="6C987665" w14:textId="77777777" w:rsidR="00025557" w:rsidRPr="00025557" w:rsidRDefault="00025557" w:rsidP="00025557">
      <w:pPr>
        <w:textAlignment w:val="auto"/>
        <w:rPr>
          <w:lang w:eastAsia="en-GB"/>
        </w:rPr>
      </w:pPr>
      <w:r w:rsidRPr="00025557">
        <w:rPr>
          <w:lang w:eastAsia="en-GB"/>
        </w:rPr>
        <w:t>For NR, for all bandwidths, the EVM measurement shall be performed</w:t>
      </w:r>
      <w:r w:rsidRPr="00025557">
        <w:rPr>
          <w:rFonts w:eastAsia="SimSun"/>
          <w:lang w:eastAsia="en-GB"/>
        </w:rPr>
        <w:t xml:space="preserve"> for each NR carrier</w:t>
      </w:r>
      <w:r w:rsidRPr="00025557">
        <w:rPr>
          <w:lang w:eastAsia="en-GB"/>
        </w:rPr>
        <w:t xml:space="preserve"> over all allocated resource blocks and </w:t>
      </w:r>
      <w:r w:rsidRPr="00025557">
        <w:rPr>
          <w:lang w:eastAsia="zh-CN"/>
        </w:rPr>
        <w:t>up</w:t>
      </w:r>
      <w:r w:rsidRPr="00025557">
        <w:rPr>
          <w:lang w:eastAsia="en-GB"/>
        </w:rPr>
        <w:t xml:space="preserve">link subframes within 10 ms measurement periods. </w:t>
      </w:r>
      <w:r w:rsidRPr="00025557">
        <w:rPr>
          <w:rFonts w:eastAsia="SimSun"/>
          <w:lang w:eastAsia="en-GB"/>
        </w:rPr>
        <w:t>The boundaries of the EVM measurement periods need not be aligned with radio frame boundaries.</w:t>
      </w:r>
    </w:p>
    <w:p w14:paraId="43A906FA" w14:textId="77777777" w:rsidR="00025557" w:rsidRPr="002559B8" w:rsidRDefault="00025557" w:rsidP="00025557">
      <w:pPr>
        <w:tabs>
          <w:tab w:val="left" w:pos="7935"/>
        </w:tabs>
        <w:rPr>
          <w:bCs/>
          <w:iCs/>
          <w:color w:val="FF0000"/>
        </w:rPr>
      </w:pPr>
    </w:p>
    <w:p w14:paraId="6AAA4DC5" w14:textId="77777777" w:rsidR="00025557" w:rsidRDefault="00025557" w:rsidP="00025557">
      <w:pPr>
        <w:tabs>
          <w:tab w:val="left" w:pos="7935"/>
        </w:tabs>
        <w:rPr>
          <w:b/>
          <w:i/>
          <w:lang w:val="en-US"/>
        </w:rPr>
      </w:pPr>
      <w:r w:rsidRPr="00737963">
        <w:rPr>
          <w:bCs/>
          <w:iCs/>
          <w:color w:val="FF0000"/>
          <w:lang w:val="en-US"/>
        </w:rPr>
        <w:t xml:space="preserve">&lt; </w:t>
      </w:r>
      <w:r>
        <w:rPr>
          <w:bCs/>
          <w:iCs/>
          <w:color w:val="FF0000"/>
          <w:lang w:val="en-US"/>
        </w:rPr>
        <w:t xml:space="preserve">End of </w:t>
      </w:r>
      <w:r w:rsidRPr="00737963">
        <w:rPr>
          <w:bCs/>
          <w:iCs/>
          <w:color w:val="FF0000"/>
          <w:lang w:val="en-US"/>
        </w:rPr>
        <w:t>TP</w:t>
      </w:r>
      <w:r>
        <w:rPr>
          <w:bCs/>
          <w:iCs/>
          <w:color w:val="FF0000"/>
          <w:lang w:val="en-US"/>
        </w:rPr>
        <w:t>&gt;</w:t>
      </w:r>
    </w:p>
    <w:p w14:paraId="1F616E48" w14:textId="77777777" w:rsidR="00025557" w:rsidRDefault="00025557" w:rsidP="000D3827">
      <w:pPr>
        <w:tabs>
          <w:tab w:val="left" w:pos="7935"/>
        </w:tabs>
        <w:rPr>
          <w:rFonts w:eastAsia="Batang"/>
          <w:b/>
          <w:bCs/>
          <w:i/>
          <w:iCs/>
          <w:lang w:eastAsia="ko-KR"/>
        </w:rPr>
      </w:pPr>
    </w:p>
    <w:p w14:paraId="2BDB84D0" w14:textId="77777777" w:rsidR="00273C04" w:rsidRDefault="00273C04" w:rsidP="00273C04">
      <w:pPr>
        <w:tabs>
          <w:tab w:val="left" w:pos="7935"/>
        </w:tabs>
        <w:rPr>
          <w:b/>
          <w:bCs/>
          <w:sz w:val="24"/>
          <w:szCs w:val="14"/>
        </w:rPr>
      </w:pPr>
      <w:r>
        <w:rPr>
          <w:b/>
          <w:bCs/>
          <w:sz w:val="24"/>
          <w:szCs w:val="14"/>
        </w:rPr>
        <w:t>2.2 NF or equivalent requirements</w:t>
      </w:r>
    </w:p>
    <w:p w14:paraId="1F82F775" w14:textId="77777777" w:rsidR="00273C04" w:rsidRDefault="00273C04" w:rsidP="00273C04">
      <w:pPr>
        <w:tabs>
          <w:tab w:val="left" w:pos="7935"/>
        </w:tabs>
      </w:pPr>
      <w:r w:rsidRPr="003122DB">
        <w:t xml:space="preserve">In </w:t>
      </w:r>
      <w:r>
        <w:t>RAN4#100-e NF or equivalent requirements were discussed, with no other outcome than continue to discuss the purpose of introducing NF equivalent requirements. Overall, it was not clear what NF requirement would work to limit emissions in the network or to meet signal quality requirements. On the other hand, we do have separate requirements for these purposes, namely emission requirements and error vector magnitude requirements. Therefore, based on the current discussion NF or equivalent requirement would be introduced to have a second measure for something that is already covered. In our view this is not necessary.</w:t>
      </w:r>
    </w:p>
    <w:p w14:paraId="7E5BF973" w14:textId="753513FF" w:rsidR="00273C04" w:rsidRDefault="00273C04" w:rsidP="00273C04">
      <w:pPr>
        <w:tabs>
          <w:tab w:val="left" w:pos="7935"/>
        </w:tabs>
        <w:rPr>
          <w:b/>
          <w:bCs/>
        </w:rPr>
      </w:pPr>
      <w:r w:rsidRPr="003122DB">
        <w:rPr>
          <w:b/>
          <w:bCs/>
        </w:rPr>
        <w:t xml:space="preserve">Observation </w:t>
      </w:r>
      <w:r w:rsidR="0017535C">
        <w:rPr>
          <w:b/>
          <w:bCs/>
        </w:rPr>
        <w:t>1</w:t>
      </w:r>
      <w:r w:rsidRPr="003122DB">
        <w:rPr>
          <w:b/>
          <w:bCs/>
        </w:rPr>
        <w:t>:</w:t>
      </w:r>
      <w:r>
        <w:rPr>
          <w:b/>
          <w:bCs/>
        </w:rPr>
        <w:t xml:space="preserve"> The motivations to introduce NF or equivalent requirements, namely emission performance and signal quality, are already covered by dedicated requirements</w:t>
      </w:r>
    </w:p>
    <w:p w14:paraId="297DA897" w14:textId="2D85FC5C" w:rsidR="00273C04" w:rsidRPr="00B16B52" w:rsidRDefault="00273C04" w:rsidP="00273C04">
      <w:pPr>
        <w:pStyle w:val="xmsonormal"/>
        <w:rPr>
          <w:rFonts w:ascii="Times New Roman" w:eastAsia="Times New Roman" w:hAnsi="Times New Roman" w:cs="Times New Roman"/>
          <w:sz w:val="20"/>
          <w:szCs w:val="20"/>
          <w:lang w:val="en-GB"/>
        </w:rPr>
      </w:pPr>
      <w:r w:rsidRPr="7EBBD0B3">
        <w:rPr>
          <w:rFonts w:ascii="Times New Roman" w:eastAsia="Times New Roman" w:hAnsi="Times New Roman" w:cs="Times New Roman"/>
          <w:sz w:val="20"/>
          <w:szCs w:val="20"/>
          <w:lang w:val="en-GB"/>
        </w:rPr>
        <w:t>It is well understood that noise amplification is the price to pay for introducing repeaters into network deployment. In general, repeaters without signal regeneration capabilities should not operate in low SNR regime unless they provide the only path for the communication to happen, i.e., causing outage if repeater i</w:t>
      </w:r>
      <w:r w:rsidR="4FB8AAFC" w:rsidRPr="7EBBD0B3">
        <w:rPr>
          <w:rFonts w:ascii="Times New Roman" w:eastAsia="Times New Roman" w:hAnsi="Times New Roman" w:cs="Times New Roman"/>
          <w:sz w:val="20"/>
          <w:szCs w:val="20"/>
          <w:lang w:val="en-GB"/>
        </w:rPr>
        <w:t>s</w:t>
      </w:r>
      <w:r w:rsidRPr="7EBBD0B3">
        <w:rPr>
          <w:rFonts w:ascii="Times New Roman" w:eastAsia="Times New Roman" w:hAnsi="Times New Roman" w:cs="Times New Roman"/>
          <w:sz w:val="20"/>
          <w:szCs w:val="20"/>
          <w:lang w:val="en-GB"/>
        </w:rPr>
        <w:t xml:space="preserve"> turned OFF. Therefore, in our view typical deployments for repeater operation do not necessitate a separate NF requirement, which could rather disqualify repeaters that improve signal conditions in the field. </w:t>
      </w:r>
    </w:p>
    <w:p w14:paraId="54B96D6A" w14:textId="77777777" w:rsidR="00273C04" w:rsidRPr="00B16B52" w:rsidRDefault="00273C04" w:rsidP="00273C04">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w:t>
      </w:r>
    </w:p>
    <w:p w14:paraId="68A75D10" w14:textId="461432D2" w:rsidR="00273C04" w:rsidRPr="00B16B52" w:rsidRDefault="00273C04" w:rsidP="00273C04">
      <w:pPr>
        <w:pStyle w:val="xmsonormal"/>
        <w:rPr>
          <w:rFonts w:ascii="Times New Roman" w:eastAsia="Times New Roman" w:hAnsi="Times New Roman" w:cs="Times New Roman"/>
          <w:sz w:val="20"/>
          <w:szCs w:val="20"/>
          <w:lang w:val="en-GB"/>
        </w:rPr>
      </w:pPr>
      <w:r w:rsidRPr="7EBBD0B3">
        <w:rPr>
          <w:rFonts w:ascii="Times New Roman" w:eastAsia="Times New Roman" w:hAnsi="Times New Roman" w:cs="Times New Roman"/>
          <w:sz w:val="20"/>
          <w:szCs w:val="20"/>
          <w:lang w:val="en-GB"/>
        </w:rPr>
        <w:t xml:space="preserve">Even EVM measure could be irrelevant unless the channel condition is also specified. </w:t>
      </w:r>
      <w:r w:rsidR="1FF9C1CE" w:rsidRPr="7EBBD0B3">
        <w:rPr>
          <w:rFonts w:ascii="Times New Roman" w:eastAsia="Times New Roman" w:hAnsi="Times New Roman" w:cs="Times New Roman"/>
          <w:sz w:val="20"/>
          <w:szCs w:val="20"/>
          <w:lang w:val="en-GB"/>
        </w:rPr>
        <w:t>There can be situations where neither the UE-repeater link nor the direct UE-gNB link alone could support an EVM target, but the combined channel from these two links provides gNB a better SNR to meet the EVM target. This means that successful communication with higher modulation is still possible even though repeater output EVM does not meet the requirement</w:t>
      </w:r>
      <w:r w:rsidRPr="7EBBD0B3">
        <w:rPr>
          <w:rFonts w:ascii="Times New Roman" w:eastAsia="Times New Roman" w:hAnsi="Times New Roman" w:cs="Times New Roman"/>
          <w:sz w:val="20"/>
          <w:szCs w:val="20"/>
          <w:lang w:val="en-GB"/>
        </w:rPr>
        <w:t>.</w:t>
      </w:r>
    </w:p>
    <w:p w14:paraId="77AA1BAE" w14:textId="77777777" w:rsidR="00273C04" w:rsidRDefault="00273C04" w:rsidP="00273C04">
      <w:pPr>
        <w:pStyle w:val="xmsonormal"/>
        <w:rPr>
          <w:rFonts w:ascii="Times New Roman" w:eastAsia="Times New Roman" w:hAnsi="Times New Roman" w:cs="Times New Roman"/>
          <w:sz w:val="20"/>
          <w:szCs w:val="20"/>
          <w:lang w:val="en-GB"/>
        </w:rPr>
      </w:pPr>
    </w:p>
    <w:p w14:paraId="53F4DF7D" w14:textId="233F814F" w:rsidR="00273C04" w:rsidRDefault="00273C04" w:rsidP="00273C04">
      <w:pPr>
        <w:pStyle w:val="xmsonormal"/>
        <w:rPr>
          <w:rFonts w:ascii="Times New Roman" w:eastAsia="Times New Roman" w:hAnsi="Times New Roman" w:cs="Times New Roman"/>
          <w:sz w:val="20"/>
          <w:szCs w:val="20"/>
          <w:lang w:val="en-GB"/>
        </w:rPr>
      </w:pPr>
      <w:r w:rsidRPr="7EBBD0B3">
        <w:rPr>
          <w:rFonts w:ascii="Times New Roman" w:eastAsia="Times New Roman" w:hAnsi="Times New Roman" w:cs="Times New Roman"/>
          <w:sz w:val="20"/>
          <w:szCs w:val="20"/>
          <w:lang w:val="en-GB"/>
        </w:rPr>
        <w:t xml:space="preserve">In short, neither NF </w:t>
      </w:r>
      <w:r w:rsidR="2E8C5EB9" w:rsidRPr="7EBBD0B3">
        <w:rPr>
          <w:rFonts w:ascii="Times New Roman" w:eastAsia="Times New Roman" w:hAnsi="Times New Roman" w:cs="Times New Roman"/>
          <w:sz w:val="20"/>
          <w:szCs w:val="20"/>
          <w:lang w:val="en-GB"/>
        </w:rPr>
        <w:t>n</w:t>
      </w:r>
      <w:r w:rsidRPr="7EBBD0B3">
        <w:rPr>
          <w:rFonts w:ascii="Times New Roman" w:eastAsia="Times New Roman" w:hAnsi="Times New Roman" w:cs="Times New Roman"/>
          <w:sz w:val="20"/>
          <w:szCs w:val="20"/>
          <w:lang w:val="en-GB"/>
        </w:rPr>
        <w:t>or EVM is a good measure to disqualify the usefulness of a repeater in the field. One can always specify the most stringent requirement to be safe even in the worst scenarios, but at the cost of increased repeater complexity and hardware cost.</w:t>
      </w:r>
    </w:p>
    <w:p w14:paraId="742EB338" w14:textId="77777777" w:rsidR="00273C04" w:rsidRPr="00B16B52" w:rsidRDefault="00273C04" w:rsidP="00273C04">
      <w:pPr>
        <w:pStyle w:val="xmsonormal"/>
        <w:rPr>
          <w:rFonts w:ascii="Times New Roman" w:eastAsia="Times New Roman" w:hAnsi="Times New Roman" w:cs="Times New Roman"/>
          <w:sz w:val="20"/>
          <w:szCs w:val="20"/>
          <w:lang w:val="en-GB"/>
        </w:rPr>
      </w:pPr>
    </w:p>
    <w:p w14:paraId="3E9E725D" w14:textId="104D0D48" w:rsidR="00273C04" w:rsidRDefault="00273C04" w:rsidP="00273C04">
      <w:pPr>
        <w:tabs>
          <w:tab w:val="left" w:pos="7935"/>
        </w:tabs>
        <w:rPr>
          <w:b/>
          <w:bCs/>
        </w:rPr>
      </w:pPr>
      <w:r>
        <w:rPr>
          <w:b/>
          <w:bCs/>
        </w:rPr>
        <w:t xml:space="preserve">Observation </w:t>
      </w:r>
      <w:r w:rsidR="0017535C">
        <w:rPr>
          <w:b/>
          <w:bCs/>
        </w:rPr>
        <w:t>2</w:t>
      </w:r>
      <w:r>
        <w:rPr>
          <w:b/>
          <w:bCs/>
        </w:rPr>
        <w:t>: NF or equivalent requirement can disqualify repeaters that are beneficial in real in-the-field conditions, in addition to increasing the cost and complexity in many cases unnecessarily.</w:t>
      </w:r>
    </w:p>
    <w:p w14:paraId="5F963FE9" w14:textId="77777777" w:rsidR="00273C04" w:rsidRPr="00EB29A1" w:rsidRDefault="00273C04" w:rsidP="00273C04">
      <w:pPr>
        <w:tabs>
          <w:tab w:val="left" w:pos="7935"/>
        </w:tabs>
      </w:pPr>
      <w:r w:rsidRPr="00EB29A1">
        <w:t xml:space="preserve">One </w:t>
      </w:r>
      <w:r>
        <w:t xml:space="preserve">should also note that typical RF designs do not result in constant NF through the full power/gain range. That is, when high powered input signals are present, gain control typically reduces the gain, which normally increases the NF. The impact can be significant, which can be seen in current UE and BS requirements where blocking requirements are typically defined with 6 dB degraded sensitivity. </w:t>
      </w:r>
    </w:p>
    <w:p w14:paraId="221EBD97" w14:textId="77034F81" w:rsidR="00273C04" w:rsidRDefault="00273C04" w:rsidP="00273C04">
      <w:pPr>
        <w:tabs>
          <w:tab w:val="left" w:pos="7935"/>
        </w:tabs>
        <w:rPr>
          <w:b/>
          <w:bCs/>
        </w:rPr>
      </w:pPr>
      <w:r>
        <w:rPr>
          <w:b/>
          <w:bCs/>
        </w:rPr>
        <w:t xml:space="preserve">Observation </w:t>
      </w:r>
      <w:r w:rsidR="0017535C">
        <w:rPr>
          <w:b/>
          <w:bCs/>
        </w:rPr>
        <w:t>3</w:t>
      </w:r>
      <w:r>
        <w:rPr>
          <w:b/>
          <w:bCs/>
        </w:rPr>
        <w:t>: Specifying repeater NF at low input power is not a guarantee that same NF is met through the operating power/gain range.</w:t>
      </w:r>
    </w:p>
    <w:p w14:paraId="105C0B92" w14:textId="21C7A2B2" w:rsidR="00273C04" w:rsidRPr="00FF057D" w:rsidRDefault="00273C04" w:rsidP="00273C04">
      <w:pPr>
        <w:tabs>
          <w:tab w:val="left" w:pos="7935"/>
        </w:tabs>
      </w:pPr>
      <w:r w:rsidRPr="00FF057D">
        <w:t>Finally,</w:t>
      </w:r>
      <w:r>
        <w:t xml:space="preserve"> we should also consider whether FR1 and FR2 requirements should be aligned. In FR2 OTA environment needs to be considered and verification of noise performance will be extremely challenging if not impossible. Therefore, there is a risk of imbalance between FR1 and FR2 requirements. </w:t>
      </w:r>
    </w:p>
    <w:p w14:paraId="36349EFB" w14:textId="550E0B96" w:rsidR="00273C04" w:rsidRPr="003122DB" w:rsidRDefault="00273C04" w:rsidP="00273C04">
      <w:pPr>
        <w:tabs>
          <w:tab w:val="left" w:pos="7935"/>
        </w:tabs>
        <w:rPr>
          <w:b/>
          <w:bCs/>
        </w:rPr>
      </w:pPr>
      <w:r>
        <w:rPr>
          <w:b/>
          <w:bCs/>
        </w:rPr>
        <w:t xml:space="preserve">Observation </w:t>
      </w:r>
      <w:r w:rsidR="0017535C">
        <w:rPr>
          <w:b/>
          <w:bCs/>
        </w:rPr>
        <w:t>4</w:t>
      </w:r>
      <w:r>
        <w:rPr>
          <w:b/>
          <w:bCs/>
        </w:rPr>
        <w:t>: NF measurement in FR2 is likely infeasible and setting a requirement would create an imbalance between FR1 and FR2 repeater requirements.</w:t>
      </w:r>
    </w:p>
    <w:p w14:paraId="65D4B2C8" w14:textId="11CB87C5" w:rsidR="00273C04" w:rsidRPr="00273C04" w:rsidRDefault="00273C04" w:rsidP="000D3827">
      <w:pPr>
        <w:tabs>
          <w:tab w:val="left" w:pos="7935"/>
        </w:tabs>
        <w:rPr>
          <w:b/>
          <w:bCs/>
        </w:rPr>
      </w:pPr>
      <w:r w:rsidRPr="00B16B52">
        <w:rPr>
          <w:b/>
          <w:bCs/>
        </w:rPr>
        <w:t>Proposal 4: Do not introduce NF or equivalent requirements.</w:t>
      </w:r>
    </w:p>
    <w:p w14:paraId="2AC6A161" w14:textId="19A469F9" w:rsidR="003D7547" w:rsidRDefault="003D7547" w:rsidP="000D3827">
      <w:pPr>
        <w:tabs>
          <w:tab w:val="left" w:pos="7935"/>
        </w:tabs>
        <w:rPr>
          <w:b/>
          <w:bCs/>
          <w:sz w:val="24"/>
          <w:szCs w:val="14"/>
        </w:rPr>
      </w:pPr>
      <w:r w:rsidRPr="004C1A44">
        <w:rPr>
          <w:b/>
          <w:bCs/>
          <w:sz w:val="24"/>
          <w:szCs w:val="14"/>
        </w:rPr>
        <w:t>2.</w:t>
      </w:r>
      <w:r w:rsidR="00273C04">
        <w:rPr>
          <w:b/>
          <w:bCs/>
          <w:sz w:val="24"/>
          <w:szCs w:val="14"/>
        </w:rPr>
        <w:t>3</w:t>
      </w:r>
      <w:r w:rsidRPr="004C1A44">
        <w:rPr>
          <w:b/>
          <w:bCs/>
          <w:sz w:val="24"/>
          <w:szCs w:val="14"/>
        </w:rPr>
        <w:t xml:space="preserve"> </w:t>
      </w:r>
      <w:r>
        <w:rPr>
          <w:b/>
          <w:bCs/>
          <w:sz w:val="24"/>
          <w:szCs w:val="14"/>
        </w:rPr>
        <w:t>OOB gain</w:t>
      </w:r>
      <w:r w:rsidRPr="004C1A44">
        <w:rPr>
          <w:b/>
          <w:bCs/>
          <w:sz w:val="24"/>
          <w:szCs w:val="14"/>
        </w:rPr>
        <w:t xml:space="preserve"> requirements</w:t>
      </w:r>
    </w:p>
    <w:p w14:paraId="055F5F5B" w14:textId="3163F997" w:rsidR="00421889" w:rsidRDefault="004E77DA" w:rsidP="000D3827">
      <w:pPr>
        <w:tabs>
          <w:tab w:val="left" w:pos="7935"/>
        </w:tabs>
        <w:rPr>
          <w:rFonts w:eastAsia="Batang"/>
          <w:lang w:eastAsia="ko-KR"/>
        </w:rPr>
      </w:pPr>
      <w:r w:rsidRPr="00A00BC4">
        <w:rPr>
          <w:rFonts w:eastAsia="Batang"/>
          <w:lang w:eastAsia="ko-KR"/>
        </w:rPr>
        <w:t>The in</w:t>
      </w:r>
      <w:r>
        <w:rPr>
          <w:rFonts w:eastAsia="Batang"/>
          <w:lang w:eastAsia="ko-KR"/>
        </w:rPr>
        <w:t xml:space="preserve">tention of out-of-band gain requirements is to ensure that when repeater amplifies also </w:t>
      </w:r>
      <w:r w:rsidR="00CF5DBD">
        <w:rPr>
          <w:rFonts w:eastAsia="Batang"/>
          <w:lang w:eastAsia="ko-KR"/>
        </w:rPr>
        <w:t xml:space="preserve">(some of) unwanted signals outside of the desired frequency range to be repeated, the total emissions of the system do not </w:t>
      </w:r>
      <w:r w:rsidR="00532513">
        <w:rPr>
          <w:rFonts w:eastAsia="Batang"/>
          <w:lang w:eastAsia="ko-KR"/>
        </w:rPr>
        <w:t xml:space="preserve">still stay in control and co-existence conditions do not worse for system operating in adjacent frequencies. For example, if there is 60 dB </w:t>
      </w:r>
      <w:r w:rsidR="00E61DF4">
        <w:rPr>
          <w:rFonts w:eastAsia="Batang"/>
          <w:lang w:eastAsia="ko-KR"/>
        </w:rPr>
        <w:t>pathloss including antenna gains between the gNB and repeater, the repeater can amplify the unwanted emissions of the gNB by 60 dB</w:t>
      </w:r>
      <w:r w:rsidR="001014A3">
        <w:rPr>
          <w:rFonts w:eastAsia="Batang"/>
          <w:lang w:eastAsia="ko-KR"/>
        </w:rPr>
        <w:t xml:space="preserve"> and the resulting emission level at repeater output is the same as at the gNB output. This examples assumes that repeater does not add any </w:t>
      </w:r>
      <w:r w:rsidR="006724CA">
        <w:rPr>
          <w:rFonts w:eastAsia="Batang"/>
          <w:lang w:eastAsia="ko-KR"/>
        </w:rPr>
        <w:t>emissions in the system, which is of course not realistic.</w:t>
      </w:r>
    </w:p>
    <w:p w14:paraId="636AF670" w14:textId="35641C98" w:rsidR="006724CA" w:rsidRDefault="006724CA" w:rsidP="000D3827">
      <w:pPr>
        <w:tabs>
          <w:tab w:val="left" w:pos="7935"/>
        </w:tabs>
        <w:rPr>
          <w:rFonts w:eastAsia="Batang"/>
          <w:lang w:eastAsia="ko-KR"/>
        </w:rPr>
      </w:pPr>
      <w:r>
        <w:rPr>
          <w:rFonts w:eastAsia="Batang"/>
          <w:lang w:eastAsia="ko-KR"/>
        </w:rPr>
        <w:t xml:space="preserve">To have an understanding on </w:t>
      </w:r>
      <w:r w:rsidR="001242A0">
        <w:rPr>
          <w:rFonts w:eastAsia="Batang"/>
          <w:lang w:eastAsia="ko-KR"/>
        </w:rPr>
        <w:t>how much gain on out-of-band frequency could be allowed, some examples of path losses with different channel models and distances were calculated. These are included in table 1</w:t>
      </w:r>
      <w:r w:rsidR="00084C90">
        <w:rPr>
          <w:rFonts w:eastAsia="Batang"/>
          <w:lang w:eastAsia="ko-KR"/>
        </w:rPr>
        <w:t xml:space="preserve"> to table 4. A comparison of the pathloss models at 26 GHz frequency is shown in Figure 1. Path loss models were taken from TR 38.901 [</w:t>
      </w:r>
      <w:r w:rsidR="009374EB">
        <w:rPr>
          <w:rFonts w:eastAsia="Batang"/>
          <w:lang w:eastAsia="ko-KR"/>
        </w:rPr>
        <w:t>3</w:t>
      </w:r>
      <w:r w:rsidR="00084C90">
        <w:rPr>
          <w:rFonts w:eastAsia="Batang"/>
          <w:lang w:eastAsia="ko-KR"/>
        </w:rPr>
        <w:t>].</w:t>
      </w:r>
    </w:p>
    <w:p w14:paraId="798A2AAD" w14:textId="38C5A22C" w:rsidR="004E77DA" w:rsidRDefault="00692DC9" w:rsidP="00A00BC4">
      <w:pPr>
        <w:tabs>
          <w:tab w:val="left" w:pos="7935"/>
        </w:tabs>
        <w:jc w:val="center"/>
        <w:rPr>
          <w:rFonts w:eastAsia="Batang"/>
          <w:b/>
          <w:bCs/>
          <w:lang w:eastAsia="ko-KR"/>
        </w:rPr>
      </w:pPr>
      <w:r w:rsidRPr="00A00BC4">
        <w:rPr>
          <w:rFonts w:eastAsia="Batang"/>
          <w:b/>
          <w:bCs/>
          <w:lang w:eastAsia="ko-KR"/>
        </w:rPr>
        <w:t>Table 1: Free space path loss</w:t>
      </w:r>
    </w:p>
    <w:tbl>
      <w:tblPr>
        <w:tblW w:w="5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1131"/>
        <w:gridCol w:w="900"/>
        <w:gridCol w:w="900"/>
        <w:gridCol w:w="900"/>
      </w:tblGrid>
      <w:tr w:rsidR="002279AA" w:rsidRPr="002279AA" w14:paraId="7151FDB4" w14:textId="77777777" w:rsidTr="00A00BC4">
        <w:trPr>
          <w:trHeight w:val="309"/>
          <w:jc w:val="center"/>
        </w:trPr>
        <w:tc>
          <w:tcPr>
            <w:tcW w:w="1701" w:type="dxa"/>
            <w:shd w:val="clear" w:color="auto" w:fill="auto"/>
            <w:noWrap/>
            <w:vAlign w:val="bottom"/>
            <w:hideMark/>
          </w:tcPr>
          <w:p w14:paraId="297B82D8" w14:textId="4585B5A8"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lastRenderedPageBreak/>
              <w:t>F</w:t>
            </w:r>
            <w:r w:rsidRPr="002279AA">
              <w:rPr>
                <w:rFonts w:ascii="Calibri" w:hAnsi="Calibri" w:cs="Calibri"/>
                <w:color w:val="000000"/>
                <w:sz w:val="22"/>
                <w:szCs w:val="22"/>
                <w:lang w:val="fi-FI" w:eastAsia="fi-FI"/>
              </w:rPr>
              <w:t>requency [GHz]</w:t>
            </w:r>
          </w:p>
        </w:tc>
        <w:tc>
          <w:tcPr>
            <w:tcW w:w="1131" w:type="dxa"/>
            <w:shd w:val="clear" w:color="auto" w:fill="auto"/>
            <w:noWrap/>
            <w:vAlign w:val="bottom"/>
            <w:hideMark/>
          </w:tcPr>
          <w:p w14:paraId="0257538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900" w:type="dxa"/>
            <w:shd w:val="clear" w:color="auto" w:fill="auto"/>
            <w:noWrap/>
            <w:vAlign w:val="bottom"/>
            <w:hideMark/>
          </w:tcPr>
          <w:p w14:paraId="6B2BA78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26</w:t>
            </w:r>
          </w:p>
        </w:tc>
        <w:tc>
          <w:tcPr>
            <w:tcW w:w="900" w:type="dxa"/>
            <w:shd w:val="clear" w:color="auto" w:fill="auto"/>
            <w:noWrap/>
            <w:vAlign w:val="bottom"/>
            <w:hideMark/>
          </w:tcPr>
          <w:p w14:paraId="04C69ED8"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39</w:t>
            </w:r>
          </w:p>
        </w:tc>
        <w:tc>
          <w:tcPr>
            <w:tcW w:w="900" w:type="dxa"/>
            <w:shd w:val="clear" w:color="auto" w:fill="auto"/>
            <w:noWrap/>
            <w:vAlign w:val="bottom"/>
            <w:hideMark/>
          </w:tcPr>
          <w:p w14:paraId="52C882E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47</w:t>
            </w:r>
          </w:p>
        </w:tc>
      </w:tr>
      <w:tr w:rsidR="002279AA" w:rsidRPr="002279AA" w14:paraId="1543789B" w14:textId="77777777" w:rsidTr="00A00BC4">
        <w:trPr>
          <w:trHeight w:val="309"/>
          <w:jc w:val="center"/>
        </w:trPr>
        <w:tc>
          <w:tcPr>
            <w:tcW w:w="1701" w:type="dxa"/>
            <w:shd w:val="clear" w:color="auto" w:fill="auto"/>
            <w:noWrap/>
            <w:vAlign w:val="bottom"/>
            <w:hideMark/>
          </w:tcPr>
          <w:p w14:paraId="717EC7EA" w14:textId="75E2F7A5" w:rsidR="002279AA" w:rsidRPr="002279AA" w:rsidRDefault="002279AA">
            <w:pPr>
              <w:overflowPunct/>
              <w:autoSpaceDE/>
              <w:autoSpaceDN/>
              <w:adjustRightInd/>
              <w:spacing w:after="0"/>
              <w:textAlignment w:val="auto"/>
              <w:rPr>
                <w:rFonts w:ascii="Calibri" w:hAnsi="Calibri" w:cs="Calibri"/>
                <w:color w:val="000000"/>
                <w:sz w:val="22"/>
                <w:szCs w:val="22"/>
                <w:lang w:val="fi-FI" w:eastAsia="fi-FI"/>
              </w:rPr>
            </w:pPr>
            <w:r>
              <w:rPr>
                <w:rFonts w:ascii="Calibri" w:hAnsi="Calibri" w:cs="Calibri"/>
                <w:color w:val="000000"/>
                <w:sz w:val="22"/>
                <w:szCs w:val="22"/>
                <w:lang w:val="fi-FI" w:eastAsia="fi-FI"/>
              </w:rPr>
              <w:t>D</w:t>
            </w:r>
            <w:r w:rsidRPr="002279AA">
              <w:rPr>
                <w:rFonts w:ascii="Calibri" w:hAnsi="Calibri" w:cs="Calibri"/>
                <w:color w:val="000000"/>
                <w:sz w:val="22"/>
                <w:szCs w:val="22"/>
                <w:lang w:val="fi-FI" w:eastAsia="fi-FI"/>
              </w:rPr>
              <w:t>istance [m]</w:t>
            </w:r>
          </w:p>
        </w:tc>
        <w:tc>
          <w:tcPr>
            <w:tcW w:w="1131" w:type="dxa"/>
            <w:shd w:val="clear" w:color="auto" w:fill="auto"/>
            <w:noWrap/>
            <w:vAlign w:val="bottom"/>
            <w:hideMark/>
          </w:tcPr>
          <w:p w14:paraId="27C86102"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w:t>
            </w:r>
          </w:p>
        </w:tc>
        <w:tc>
          <w:tcPr>
            <w:tcW w:w="900" w:type="dxa"/>
            <w:shd w:val="clear" w:color="auto" w:fill="auto"/>
            <w:noWrap/>
            <w:vAlign w:val="bottom"/>
            <w:hideMark/>
          </w:tcPr>
          <w:p w14:paraId="4D3E4D1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66.8</w:t>
            </w:r>
          </w:p>
        </w:tc>
        <w:tc>
          <w:tcPr>
            <w:tcW w:w="900" w:type="dxa"/>
            <w:shd w:val="clear" w:color="auto" w:fill="auto"/>
            <w:noWrap/>
            <w:vAlign w:val="bottom"/>
            <w:hideMark/>
          </w:tcPr>
          <w:p w14:paraId="6A202A2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70.3</w:t>
            </w:r>
          </w:p>
        </w:tc>
        <w:tc>
          <w:tcPr>
            <w:tcW w:w="900" w:type="dxa"/>
            <w:shd w:val="clear" w:color="auto" w:fill="auto"/>
            <w:noWrap/>
            <w:vAlign w:val="bottom"/>
            <w:hideMark/>
          </w:tcPr>
          <w:p w14:paraId="6EFDAF85"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71.9</w:t>
            </w:r>
          </w:p>
        </w:tc>
      </w:tr>
      <w:tr w:rsidR="002279AA" w:rsidRPr="002279AA" w14:paraId="281A6BEE" w14:textId="77777777" w:rsidTr="00A00BC4">
        <w:trPr>
          <w:trHeight w:val="309"/>
          <w:jc w:val="center"/>
        </w:trPr>
        <w:tc>
          <w:tcPr>
            <w:tcW w:w="1701" w:type="dxa"/>
            <w:shd w:val="clear" w:color="auto" w:fill="auto"/>
            <w:noWrap/>
            <w:vAlign w:val="bottom"/>
            <w:hideMark/>
          </w:tcPr>
          <w:p w14:paraId="58768C60"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6F4364F"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w:t>
            </w:r>
          </w:p>
        </w:tc>
        <w:tc>
          <w:tcPr>
            <w:tcW w:w="900" w:type="dxa"/>
            <w:shd w:val="clear" w:color="auto" w:fill="auto"/>
            <w:noWrap/>
            <w:vAlign w:val="bottom"/>
            <w:hideMark/>
          </w:tcPr>
          <w:p w14:paraId="71D4631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80.7</w:t>
            </w:r>
          </w:p>
        </w:tc>
        <w:tc>
          <w:tcPr>
            <w:tcW w:w="900" w:type="dxa"/>
            <w:shd w:val="clear" w:color="auto" w:fill="auto"/>
            <w:noWrap/>
            <w:vAlign w:val="bottom"/>
            <w:hideMark/>
          </w:tcPr>
          <w:p w14:paraId="7BE9725E"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84.3</w:t>
            </w:r>
          </w:p>
        </w:tc>
        <w:tc>
          <w:tcPr>
            <w:tcW w:w="900" w:type="dxa"/>
            <w:shd w:val="clear" w:color="auto" w:fill="auto"/>
            <w:noWrap/>
            <w:vAlign w:val="bottom"/>
            <w:hideMark/>
          </w:tcPr>
          <w:p w14:paraId="45D56F4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85.9</w:t>
            </w:r>
          </w:p>
        </w:tc>
      </w:tr>
      <w:tr w:rsidR="002279AA" w:rsidRPr="002279AA" w14:paraId="31561FCC" w14:textId="77777777" w:rsidTr="00A00BC4">
        <w:trPr>
          <w:trHeight w:val="309"/>
          <w:jc w:val="center"/>
        </w:trPr>
        <w:tc>
          <w:tcPr>
            <w:tcW w:w="1701" w:type="dxa"/>
            <w:shd w:val="clear" w:color="auto" w:fill="auto"/>
            <w:noWrap/>
            <w:vAlign w:val="bottom"/>
            <w:hideMark/>
          </w:tcPr>
          <w:p w14:paraId="18AB565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001C0906"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50</w:t>
            </w:r>
          </w:p>
        </w:tc>
        <w:tc>
          <w:tcPr>
            <w:tcW w:w="900" w:type="dxa"/>
            <w:shd w:val="clear" w:color="auto" w:fill="auto"/>
            <w:noWrap/>
            <w:vAlign w:val="bottom"/>
            <w:hideMark/>
          </w:tcPr>
          <w:p w14:paraId="4E92CE3F"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94.7</w:t>
            </w:r>
          </w:p>
        </w:tc>
        <w:tc>
          <w:tcPr>
            <w:tcW w:w="900" w:type="dxa"/>
            <w:shd w:val="clear" w:color="auto" w:fill="auto"/>
            <w:noWrap/>
            <w:vAlign w:val="bottom"/>
            <w:hideMark/>
          </w:tcPr>
          <w:p w14:paraId="70FF2106"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98.2</w:t>
            </w:r>
          </w:p>
        </w:tc>
        <w:tc>
          <w:tcPr>
            <w:tcW w:w="900" w:type="dxa"/>
            <w:shd w:val="clear" w:color="auto" w:fill="auto"/>
            <w:noWrap/>
            <w:vAlign w:val="bottom"/>
            <w:hideMark/>
          </w:tcPr>
          <w:p w14:paraId="06A2DF1D"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99.9</w:t>
            </w:r>
          </w:p>
        </w:tc>
      </w:tr>
      <w:tr w:rsidR="002279AA" w:rsidRPr="002279AA" w14:paraId="4C26F215" w14:textId="77777777" w:rsidTr="00A00BC4">
        <w:trPr>
          <w:trHeight w:val="309"/>
          <w:jc w:val="center"/>
        </w:trPr>
        <w:tc>
          <w:tcPr>
            <w:tcW w:w="1701" w:type="dxa"/>
            <w:shd w:val="clear" w:color="auto" w:fill="auto"/>
            <w:noWrap/>
            <w:vAlign w:val="bottom"/>
            <w:hideMark/>
          </w:tcPr>
          <w:p w14:paraId="500E9ACB"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5B5534BD"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100</w:t>
            </w:r>
          </w:p>
        </w:tc>
        <w:tc>
          <w:tcPr>
            <w:tcW w:w="900" w:type="dxa"/>
            <w:shd w:val="clear" w:color="auto" w:fill="auto"/>
            <w:noWrap/>
            <w:vAlign w:val="bottom"/>
            <w:hideMark/>
          </w:tcPr>
          <w:p w14:paraId="6ED50C13"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100.7</w:t>
            </w:r>
          </w:p>
        </w:tc>
        <w:tc>
          <w:tcPr>
            <w:tcW w:w="900" w:type="dxa"/>
            <w:shd w:val="clear" w:color="auto" w:fill="auto"/>
            <w:noWrap/>
            <w:vAlign w:val="bottom"/>
            <w:hideMark/>
          </w:tcPr>
          <w:p w14:paraId="7E3D37CC"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104.3</w:t>
            </w:r>
          </w:p>
        </w:tc>
        <w:tc>
          <w:tcPr>
            <w:tcW w:w="900" w:type="dxa"/>
            <w:shd w:val="clear" w:color="auto" w:fill="auto"/>
            <w:noWrap/>
            <w:vAlign w:val="bottom"/>
            <w:hideMark/>
          </w:tcPr>
          <w:p w14:paraId="0D9299E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105.9</w:t>
            </w:r>
          </w:p>
        </w:tc>
      </w:tr>
      <w:tr w:rsidR="002279AA" w:rsidRPr="002279AA" w14:paraId="65EFB05A" w14:textId="77777777" w:rsidTr="00A00BC4">
        <w:trPr>
          <w:trHeight w:val="309"/>
          <w:jc w:val="center"/>
        </w:trPr>
        <w:tc>
          <w:tcPr>
            <w:tcW w:w="1701" w:type="dxa"/>
            <w:shd w:val="clear" w:color="auto" w:fill="auto"/>
            <w:noWrap/>
            <w:vAlign w:val="bottom"/>
            <w:hideMark/>
          </w:tcPr>
          <w:p w14:paraId="0D21EE31"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p>
        </w:tc>
        <w:tc>
          <w:tcPr>
            <w:tcW w:w="1131" w:type="dxa"/>
            <w:shd w:val="clear" w:color="auto" w:fill="auto"/>
            <w:noWrap/>
            <w:vAlign w:val="bottom"/>
            <w:hideMark/>
          </w:tcPr>
          <w:p w14:paraId="69BB8A1E" w14:textId="77777777" w:rsidR="002279AA" w:rsidRPr="002279AA" w:rsidRDefault="002279AA" w:rsidP="00A00BC4">
            <w:pPr>
              <w:overflowPunct/>
              <w:autoSpaceDE/>
              <w:autoSpaceDN/>
              <w:adjustRightInd/>
              <w:spacing w:after="0"/>
              <w:jc w:val="center"/>
              <w:textAlignment w:val="auto"/>
              <w:rPr>
                <w:rFonts w:ascii="Calibri" w:hAnsi="Calibri" w:cs="Calibri"/>
                <w:b/>
                <w:bCs/>
                <w:color w:val="000000"/>
                <w:sz w:val="22"/>
                <w:szCs w:val="22"/>
                <w:lang w:val="fi-FI" w:eastAsia="fi-FI"/>
              </w:rPr>
            </w:pPr>
            <w:r w:rsidRPr="002279AA">
              <w:rPr>
                <w:rFonts w:ascii="Calibri" w:hAnsi="Calibri" w:cs="Calibri"/>
                <w:b/>
                <w:bCs/>
                <w:color w:val="000000"/>
                <w:sz w:val="22"/>
                <w:szCs w:val="22"/>
                <w:lang w:val="fi-FI" w:eastAsia="fi-FI"/>
              </w:rPr>
              <w:t>200</w:t>
            </w:r>
          </w:p>
        </w:tc>
        <w:tc>
          <w:tcPr>
            <w:tcW w:w="900" w:type="dxa"/>
            <w:shd w:val="clear" w:color="auto" w:fill="auto"/>
            <w:noWrap/>
            <w:vAlign w:val="bottom"/>
            <w:hideMark/>
          </w:tcPr>
          <w:p w14:paraId="5AAE8334"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106.8</w:t>
            </w:r>
          </w:p>
        </w:tc>
        <w:tc>
          <w:tcPr>
            <w:tcW w:w="900" w:type="dxa"/>
            <w:shd w:val="clear" w:color="auto" w:fill="auto"/>
            <w:noWrap/>
            <w:vAlign w:val="bottom"/>
            <w:hideMark/>
          </w:tcPr>
          <w:p w14:paraId="73EC47B7"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110.3</w:t>
            </w:r>
          </w:p>
        </w:tc>
        <w:tc>
          <w:tcPr>
            <w:tcW w:w="900" w:type="dxa"/>
            <w:shd w:val="clear" w:color="auto" w:fill="auto"/>
            <w:noWrap/>
            <w:vAlign w:val="bottom"/>
            <w:hideMark/>
          </w:tcPr>
          <w:p w14:paraId="4A8831EA" w14:textId="77777777" w:rsidR="002279AA" w:rsidRPr="002279AA" w:rsidRDefault="002279AA" w:rsidP="00A00BC4">
            <w:pPr>
              <w:overflowPunct/>
              <w:autoSpaceDE/>
              <w:autoSpaceDN/>
              <w:adjustRightInd/>
              <w:spacing w:after="0"/>
              <w:jc w:val="center"/>
              <w:textAlignment w:val="auto"/>
              <w:rPr>
                <w:rFonts w:ascii="Calibri" w:hAnsi="Calibri" w:cs="Calibri"/>
                <w:color w:val="000000"/>
                <w:sz w:val="22"/>
                <w:szCs w:val="22"/>
                <w:lang w:val="fi-FI" w:eastAsia="fi-FI"/>
              </w:rPr>
            </w:pPr>
            <w:r w:rsidRPr="002279AA">
              <w:rPr>
                <w:rFonts w:ascii="Calibri" w:hAnsi="Calibri" w:cs="Calibri"/>
                <w:color w:val="000000"/>
                <w:sz w:val="22"/>
                <w:szCs w:val="22"/>
                <w:lang w:val="fi-FI" w:eastAsia="fi-FI"/>
              </w:rPr>
              <w:t>111.9</w:t>
            </w:r>
          </w:p>
        </w:tc>
      </w:tr>
    </w:tbl>
    <w:p w14:paraId="10EB3ABE" w14:textId="79B04148" w:rsidR="002279AA" w:rsidRDefault="002279AA" w:rsidP="000D3827">
      <w:pPr>
        <w:tabs>
          <w:tab w:val="left" w:pos="7935"/>
        </w:tabs>
        <w:rPr>
          <w:rFonts w:eastAsia="Batang"/>
          <w:b/>
          <w:bCs/>
          <w:lang w:eastAsia="ko-KR"/>
        </w:rPr>
      </w:pPr>
    </w:p>
    <w:p w14:paraId="79C56721" w14:textId="2512667C" w:rsidR="002279AA" w:rsidRDefault="002279AA" w:rsidP="000D3827">
      <w:pPr>
        <w:tabs>
          <w:tab w:val="left" w:pos="7935"/>
        </w:tabs>
        <w:rPr>
          <w:rFonts w:eastAsia="Batang"/>
          <w:b/>
          <w:bCs/>
          <w:lang w:eastAsia="ko-KR"/>
        </w:rPr>
      </w:pPr>
    </w:p>
    <w:p w14:paraId="4DF26283" w14:textId="77777777" w:rsidR="002279AA" w:rsidRDefault="002279AA" w:rsidP="000D3827">
      <w:pPr>
        <w:tabs>
          <w:tab w:val="left" w:pos="7935"/>
        </w:tabs>
        <w:rPr>
          <w:rFonts w:eastAsia="Batang"/>
          <w:b/>
          <w:bCs/>
          <w:lang w:eastAsia="ko-KR"/>
        </w:rPr>
      </w:pPr>
    </w:p>
    <w:p w14:paraId="4FB4FD88" w14:textId="0D1447E6" w:rsidR="002279AA" w:rsidRDefault="002279AA" w:rsidP="002279AA">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98028D" w:rsidRPr="0098028D" w14:paraId="3B1D536C" w14:textId="77777777" w:rsidTr="00A00BC4">
        <w:trPr>
          <w:trHeight w:val="300"/>
          <w:jc w:val="center"/>
        </w:trPr>
        <w:tc>
          <w:tcPr>
            <w:tcW w:w="2060" w:type="dxa"/>
            <w:shd w:val="clear" w:color="auto" w:fill="auto"/>
            <w:noWrap/>
            <w:vAlign w:val="bottom"/>
            <w:hideMark/>
          </w:tcPr>
          <w:p w14:paraId="168D40F8"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Frequency [GHz]</w:t>
            </w:r>
          </w:p>
        </w:tc>
        <w:tc>
          <w:tcPr>
            <w:tcW w:w="960" w:type="dxa"/>
            <w:shd w:val="clear" w:color="auto" w:fill="auto"/>
            <w:noWrap/>
            <w:vAlign w:val="bottom"/>
            <w:hideMark/>
          </w:tcPr>
          <w:p w14:paraId="44022690"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8E4332"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26</w:t>
            </w:r>
          </w:p>
        </w:tc>
        <w:tc>
          <w:tcPr>
            <w:tcW w:w="960" w:type="dxa"/>
            <w:shd w:val="clear" w:color="auto" w:fill="auto"/>
            <w:noWrap/>
            <w:vAlign w:val="bottom"/>
            <w:hideMark/>
          </w:tcPr>
          <w:p w14:paraId="69B4A9AE"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39</w:t>
            </w:r>
          </w:p>
        </w:tc>
        <w:tc>
          <w:tcPr>
            <w:tcW w:w="960" w:type="dxa"/>
            <w:shd w:val="clear" w:color="auto" w:fill="auto"/>
            <w:noWrap/>
            <w:vAlign w:val="bottom"/>
            <w:hideMark/>
          </w:tcPr>
          <w:p w14:paraId="52DE7437"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47</w:t>
            </w:r>
          </w:p>
        </w:tc>
      </w:tr>
      <w:tr w:rsidR="0098028D" w:rsidRPr="0098028D" w14:paraId="10EAF069" w14:textId="77777777" w:rsidTr="00A00BC4">
        <w:trPr>
          <w:trHeight w:val="300"/>
          <w:jc w:val="center"/>
        </w:trPr>
        <w:tc>
          <w:tcPr>
            <w:tcW w:w="2060" w:type="dxa"/>
            <w:shd w:val="clear" w:color="auto" w:fill="auto"/>
            <w:noWrap/>
            <w:vAlign w:val="bottom"/>
            <w:hideMark/>
          </w:tcPr>
          <w:p w14:paraId="6F163039" w14:textId="77777777" w:rsidR="0098028D" w:rsidRPr="0098028D" w:rsidRDefault="0098028D" w:rsidP="0098028D">
            <w:pPr>
              <w:overflowPunct/>
              <w:autoSpaceDE/>
              <w:autoSpaceDN/>
              <w:adjustRightInd/>
              <w:spacing w:after="0"/>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2-D distance [m]</w:t>
            </w:r>
          </w:p>
        </w:tc>
        <w:tc>
          <w:tcPr>
            <w:tcW w:w="960" w:type="dxa"/>
            <w:shd w:val="clear" w:color="auto" w:fill="auto"/>
            <w:noWrap/>
            <w:vAlign w:val="bottom"/>
            <w:hideMark/>
          </w:tcPr>
          <w:p w14:paraId="4144DA5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w:t>
            </w:r>
          </w:p>
        </w:tc>
        <w:tc>
          <w:tcPr>
            <w:tcW w:w="960" w:type="dxa"/>
            <w:shd w:val="clear" w:color="auto" w:fill="auto"/>
            <w:noWrap/>
            <w:vAlign w:val="bottom"/>
            <w:hideMark/>
          </w:tcPr>
          <w:p w14:paraId="09782694"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87.3</w:t>
            </w:r>
          </w:p>
        </w:tc>
        <w:tc>
          <w:tcPr>
            <w:tcW w:w="960" w:type="dxa"/>
            <w:shd w:val="clear" w:color="auto" w:fill="auto"/>
            <w:noWrap/>
            <w:vAlign w:val="bottom"/>
            <w:hideMark/>
          </w:tcPr>
          <w:p w14:paraId="616CA460"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90.8</w:t>
            </w:r>
          </w:p>
        </w:tc>
        <w:tc>
          <w:tcPr>
            <w:tcW w:w="960" w:type="dxa"/>
            <w:shd w:val="clear" w:color="auto" w:fill="auto"/>
            <w:noWrap/>
            <w:vAlign w:val="bottom"/>
            <w:hideMark/>
          </w:tcPr>
          <w:p w14:paraId="1FEAE1F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92.4</w:t>
            </w:r>
          </w:p>
        </w:tc>
      </w:tr>
      <w:tr w:rsidR="0098028D" w:rsidRPr="0098028D" w14:paraId="77778B9E" w14:textId="77777777" w:rsidTr="00A00BC4">
        <w:trPr>
          <w:trHeight w:val="300"/>
          <w:jc w:val="center"/>
        </w:trPr>
        <w:tc>
          <w:tcPr>
            <w:tcW w:w="2060" w:type="dxa"/>
            <w:shd w:val="clear" w:color="auto" w:fill="auto"/>
            <w:noWrap/>
            <w:vAlign w:val="bottom"/>
            <w:hideMark/>
          </w:tcPr>
          <w:p w14:paraId="2015AA6A"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3755CF"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50</w:t>
            </w:r>
          </w:p>
        </w:tc>
        <w:tc>
          <w:tcPr>
            <w:tcW w:w="960" w:type="dxa"/>
            <w:shd w:val="clear" w:color="auto" w:fill="auto"/>
            <w:noWrap/>
            <w:vAlign w:val="bottom"/>
            <w:hideMark/>
          </w:tcPr>
          <w:p w14:paraId="37E3D3F8"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94.6</w:t>
            </w:r>
          </w:p>
        </w:tc>
        <w:tc>
          <w:tcPr>
            <w:tcW w:w="960" w:type="dxa"/>
            <w:shd w:val="clear" w:color="auto" w:fill="auto"/>
            <w:noWrap/>
            <w:vAlign w:val="bottom"/>
            <w:hideMark/>
          </w:tcPr>
          <w:p w14:paraId="3A47A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98.2</w:t>
            </w:r>
          </w:p>
        </w:tc>
        <w:tc>
          <w:tcPr>
            <w:tcW w:w="960" w:type="dxa"/>
            <w:shd w:val="clear" w:color="auto" w:fill="auto"/>
            <w:noWrap/>
            <w:vAlign w:val="bottom"/>
            <w:hideMark/>
          </w:tcPr>
          <w:p w14:paraId="6B109D83"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99.8</w:t>
            </w:r>
          </w:p>
        </w:tc>
      </w:tr>
      <w:tr w:rsidR="0098028D" w:rsidRPr="0098028D" w14:paraId="5E0D8017" w14:textId="77777777" w:rsidTr="00A00BC4">
        <w:trPr>
          <w:trHeight w:val="300"/>
          <w:jc w:val="center"/>
        </w:trPr>
        <w:tc>
          <w:tcPr>
            <w:tcW w:w="2060" w:type="dxa"/>
            <w:shd w:val="clear" w:color="auto" w:fill="auto"/>
            <w:noWrap/>
            <w:vAlign w:val="bottom"/>
            <w:hideMark/>
          </w:tcPr>
          <w:p w14:paraId="4034354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ED52B1"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100</w:t>
            </w:r>
          </w:p>
        </w:tc>
        <w:tc>
          <w:tcPr>
            <w:tcW w:w="960" w:type="dxa"/>
            <w:shd w:val="clear" w:color="auto" w:fill="auto"/>
            <w:noWrap/>
            <w:vAlign w:val="bottom"/>
            <w:hideMark/>
          </w:tcPr>
          <w:p w14:paraId="048A1EFB"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100.6</w:t>
            </w:r>
          </w:p>
        </w:tc>
        <w:tc>
          <w:tcPr>
            <w:tcW w:w="960" w:type="dxa"/>
            <w:shd w:val="clear" w:color="auto" w:fill="auto"/>
            <w:noWrap/>
            <w:vAlign w:val="bottom"/>
            <w:hideMark/>
          </w:tcPr>
          <w:p w14:paraId="41D32C05"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104.1</w:t>
            </w:r>
          </w:p>
        </w:tc>
        <w:tc>
          <w:tcPr>
            <w:tcW w:w="960" w:type="dxa"/>
            <w:shd w:val="clear" w:color="auto" w:fill="auto"/>
            <w:noWrap/>
            <w:vAlign w:val="bottom"/>
            <w:hideMark/>
          </w:tcPr>
          <w:p w14:paraId="5D4C956E"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105.7</w:t>
            </w:r>
          </w:p>
        </w:tc>
      </w:tr>
      <w:tr w:rsidR="0098028D" w:rsidRPr="0098028D" w14:paraId="7E38456B" w14:textId="77777777" w:rsidTr="00A00BC4">
        <w:trPr>
          <w:trHeight w:val="300"/>
          <w:jc w:val="center"/>
        </w:trPr>
        <w:tc>
          <w:tcPr>
            <w:tcW w:w="2060" w:type="dxa"/>
            <w:shd w:val="clear" w:color="auto" w:fill="auto"/>
            <w:noWrap/>
            <w:vAlign w:val="bottom"/>
            <w:hideMark/>
          </w:tcPr>
          <w:p w14:paraId="46F7D81C"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D2A7746" w14:textId="77777777" w:rsidR="0098028D" w:rsidRPr="0098028D" w:rsidRDefault="0098028D" w:rsidP="0098028D">
            <w:pPr>
              <w:overflowPunct/>
              <w:autoSpaceDE/>
              <w:autoSpaceDN/>
              <w:adjustRightInd/>
              <w:spacing w:after="0"/>
              <w:jc w:val="right"/>
              <w:textAlignment w:val="auto"/>
              <w:rPr>
                <w:rFonts w:ascii="Calibri" w:hAnsi="Calibri" w:cs="Calibri"/>
                <w:b/>
                <w:bCs/>
                <w:color w:val="000000"/>
                <w:sz w:val="22"/>
                <w:szCs w:val="22"/>
                <w:lang w:val="fi-FI" w:eastAsia="fi-FI"/>
              </w:rPr>
            </w:pPr>
            <w:r w:rsidRPr="0098028D">
              <w:rPr>
                <w:rFonts w:ascii="Calibri" w:hAnsi="Calibri" w:cs="Calibri"/>
                <w:b/>
                <w:bCs/>
                <w:color w:val="000000"/>
                <w:sz w:val="22"/>
                <w:szCs w:val="22"/>
                <w:lang w:val="fi-FI" w:eastAsia="fi-FI"/>
              </w:rPr>
              <w:t>200</w:t>
            </w:r>
          </w:p>
        </w:tc>
        <w:tc>
          <w:tcPr>
            <w:tcW w:w="960" w:type="dxa"/>
            <w:shd w:val="clear" w:color="auto" w:fill="auto"/>
            <w:noWrap/>
            <w:vAlign w:val="bottom"/>
            <w:hideMark/>
          </w:tcPr>
          <w:p w14:paraId="512E8EBF"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107.0</w:t>
            </w:r>
          </w:p>
        </w:tc>
        <w:tc>
          <w:tcPr>
            <w:tcW w:w="960" w:type="dxa"/>
            <w:shd w:val="clear" w:color="auto" w:fill="auto"/>
            <w:noWrap/>
            <w:vAlign w:val="bottom"/>
            <w:hideMark/>
          </w:tcPr>
          <w:p w14:paraId="022718D2"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110.5</w:t>
            </w:r>
          </w:p>
        </w:tc>
        <w:tc>
          <w:tcPr>
            <w:tcW w:w="960" w:type="dxa"/>
            <w:shd w:val="clear" w:color="auto" w:fill="auto"/>
            <w:noWrap/>
            <w:vAlign w:val="bottom"/>
            <w:hideMark/>
          </w:tcPr>
          <w:p w14:paraId="30EFE531" w14:textId="77777777" w:rsidR="0098028D" w:rsidRPr="0098028D" w:rsidRDefault="0098028D" w:rsidP="0098028D">
            <w:pPr>
              <w:overflowPunct/>
              <w:autoSpaceDE/>
              <w:autoSpaceDN/>
              <w:adjustRightInd/>
              <w:spacing w:after="0"/>
              <w:jc w:val="right"/>
              <w:textAlignment w:val="auto"/>
              <w:rPr>
                <w:rFonts w:ascii="Calibri" w:hAnsi="Calibri" w:cs="Calibri"/>
                <w:color w:val="000000"/>
                <w:sz w:val="22"/>
                <w:szCs w:val="22"/>
                <w:lang w:val="fi-FI" w:eastAsia="fi-FI"/>
              </w:rPr>
            </w:pPr>
            <w:r w:rsidRPr="0098028D">
              <w:rPr>
                <w:rFonts w:ascii="Calibri" w:hAnsi="Calibri" w:cs="Calibri"/>
                <w:color w:val="000000"/>
                <w:sz w:val="22"/>
                <w:szCs w:val="22"/>
                <w:lang w:val="fi-FI" w:eastAsia="fi-FI"/>
              </w:rPr>
              <w:t>112.1</w:t>
            </w:r>
          </w:p>
        </w:tc>
      </w:tr>
    </w:tbl>
    <w:p w14:paraId="5E170278" w14:textId="77777777" w:rsidR="002279AA" w:rsidRDefault="002279AA" w:rsidP="002279AA">
      <w:pPr>
        <w:tabs>
          <w:tab w:val="left" w:pos="7935"/>
        </w:tabs>
        <w:jc w:val="center"/>
        <w:rPr>
          <w:rFonts w:eastAsia="Batang"/>
          <w:b/>
          <w:bCs/>
          <w:lang w:eastAsia="ko-KR"/>
        </w:rPr>
      </w:pPr>
    </w:p>
    <w:p w14:paraId="7D42EAA1" w14:textId="33C68D1C" w:rsidR="002279AA" w:rsidRDefault="002279AA" w:rsidP="002279AA">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62045039" w14:textId="77777777" w:rsidTr="00A00BC4">
        <w:trPr>
          <w:trHeight w:val="300"/>
          <w:jc w:val="center"/>
        </w:trPr>
        <w:tc>
          <w:tcPr>
            <w:tcW w:w="2060" w:type="dxa"/>
            <w:shd w:val="clear" w:color="auto" w:fill="auto"/>
            <w:noWrap/>
            <w:vAlign w:val="bottom"/>
            <w:hideMark/>
          </w:tcPr>
          <w:p w14:paraId="2E1F055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771BAA99"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B6C95EE"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FC0D07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730A023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47985A07" w14:textId="77777777" w:rsidTr="00A00BC4">
        <w:trPr>
          <w:trHeight w:val="300"/>
          <w:jc w:val="center"/>
        </w:trPr>
        <w:tc>
          <w:tcPr>
            <w:tcW w:w="2060" w:type="dxa"/>
            <w:shd w:val="clear" w:color="auto" w:fill="auto"/>
            <w:noWrap/>
            <w:vAlign w:val="bottom"/>
            <w:hideMark/>
          </w:tcPr>
          <w:p w14:paraId="5A867CF0"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7473E20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CB3BE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96.8</w:t>
            </w:r>
          </w:p>
        </w:tc>
        <w:tc>
          <w:tcPr>
            <w:tcW w:w="960" w:type="dxa"/>
            <w:shd w:val="clear" w:color="auto" w:fill="auto"/>
            <w:noWrap/>
            <w:vAlign w:val="bottom"/>
            <w:hideMark/>
          </w:tcPr>
          <w:p w14:paraId="36A1F9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100.4</w:t>
            </w:r>
          </w:p>
        </w:tc>
        <w:tc>
          <w:tcPr>
            <w:tcW w:w="960" w:type="dxa"/>
            <w:shd w:val="clear" w:color="auto" w:fill="auto"/>
            <w:noWrap/>
            <w:vAlign w:val="bottom"/>
            <w:hideMark/>
          </w:tcPr>
          <w:p w14:paraId="7EDEE23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102.0</w:t>
            </w:r>
          </w:p>
        </w:tc>
      </w:tr>
      <w:tr w:rsidR="008034EE" w:rsidRPr="008034EE" w14:paraId="7B520BE5" w14:textId="77777777" w:rsidTr="00A00BC4">
        <w:trPr>
          <w:trHeight w:val="300"/>
          <w:jc w:val="center"/>
        </w:trPr>
        <w:tc>
          <w:tcPr>
            <w:tcW w:w="2060" w:type="dxa"/>
            <w:shd w:val="clear" w:color="auto" w:fill="auto"/>
            <w:noWrap/>
            <w:vAlign w:val="bottom"/>
            <w:hideMark/>
          </w:tcPr>
          <w:p w14:paraId="3AC28B7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46E4F8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26ED66A0"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109.9</w:t>
            </w:r>
          </w:p>
        </w:tc>
        <w:tc>
          <w:tcPr>
            <w:tcW w:w="960" w:type="dxa"/>
            <w:shd w:val="clear" w:color="auto" w:fill="auto"/>
            <w:noWrap/>
            <w:vAlign w:val="bottom"/>
            <w:hideMark/>
          </w:tcPr>
          <w:p w14:paraId="7C86E2A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113.5</w:t>
            </w:r>
          </w:p>
        </w:tc>
        <w:tc>
          <w:tcPr>
            <w:tcW w:w="960" w:type="dxa"/>
            <w:shd w:val="clear" w:color="auto" w:fill="auto"/>
            <w:noWrap/>
            <w:vAlign w:val="bottom"/>
            <w:hideMark/>
          </w:tcPr>
          <w:p w14:paraId="5DB1713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115.1</w:t>
            </w:r>
          </w:p>
        </w:tc>
      </w:tr>
      <w:tr w:rsidR="008034EE" w:rsidRPr="008034EE" w14:paraId="6900CBD6" w14:textId="77777777" w:rsidTr="00A00BC4">
        <w:trPr>
          <w:trHeight w:val="300"/>
          <w:jc w:val="center"/>
        </w:trPr>
        <w:tc>
          <w:tcPr>
            <w:tcW w:w="2060" w:type="dxa"/>
            <w:shd w:val="clear" w:color="auto" w:fill="auto"/>
            <w:noWrap/>
            <w:vAlign w:val="bottom"/>
            <w:hideMark/>
          </w:tcPr>
          <w:p w14:paraId="159F4F1F"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BAB26B7"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0FF8F4C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120.5</w:t>
            </w:r>
          </w:p>
        </w:tc>
        <w:tc>
          <w:tcPr>
            <w:tcW w:w="960" w:type="dxa"/>
            <w:shd w:val="clear" w:color="auto" w:fill="auto"/>
            <w:noWrap/>
            <w:vAlign w:val="bottom"/>
            <w:hideMark/>
          </w:tcPr>
          <w:p w14:paraId="5CD335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124.0</w:t>
            </w:r>
          </w:p>
        </w:tc>
        <w:tc>
          <w:tcPr>
            <w:tcW w:w="960" w:type="dxa"/>
            <w:shd w:val="clear" w:color="auto" w:fill="auto"/>
            <w:noWrap/>
            <w:vAlign w:val="bottom"/>
            <w:hideMark/>
          </w:tcPr>
          <w:p w14:paraId="2DC7E74A"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125.6</w:t>
            </w:r>
          </w:p>
        </w:tc>
      </w:tr>
      <w:tr w:rsidR="008034EE" w:rsidRPr="008034EE" w14:paraId="455CAC91" w14:textId="77777777" w:rsidTr="00A00BC4">
        <w:trPr>
          <w:trHeight w:val="300"/>
          <w:jc w:val="center"/>
        </w:trPr>
        <w:tc>
          <w:tcPr>
            <w:tcW w:w="2060" w:type="dxa"/>
            <w:shd w:val="clear" w:color="auto" w:fill="auto"/>
            <w:noWrap/>
            <w:vAlign w:val="bottom"/>
            <w:hideMark/>
          </w:tcPr>
          <w:p w14:paraId="5E98B54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36FF54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1922A33B"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131.9</w:t>
            </w:r>
          </w:p>
        </w:tc>
        <w:tc>
          <w:tcPr>
            <w:tcW w:w="960" w:type="dxa"/>
            <w:shd w:val="clear" w:color="auto" w:fill="auto"/>
            <w:noWrap/>
            <w:vAlign w:val="bottom"/>
            <w:hideMark/>
          </w:tcPr>
          <w:p w14:paraId="60DCC581"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135.4</w:t>
            </w:r>
          </w:p>
        </w:tc>
        <w:tc>
          <w:tcPr>
            <w:tcW w:w="960" w:type="dxa"/>
            <w:shd w:val="clear" w:color="auto" w:fill="auto"/>
            <w:noWrap/>
            <w:vAlign w:val="bottom"/>
            <w:hideMark/>
          </w:tcPr>
          <w:p w14:paraId="1091D31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137.0</w:t>
            </w:r>
          </w:p>
        </w:tc>
      </w:tr>
    </w:tbl>
    <w:p w14:paraId="63204B01" w14:textId="77777777" w:rsidR="002279AA" w:rsidRDefault="002279AA" w:rsidP="002279AA">
      <w:pPr>
        <w:tabs>
          <w:tab w:val="left" w:pos="7935"/>
        </w:tabs>
        <w:jc w:val="center"/>
        <w:rPr>
          <w:rFonts w:eastAsia="Batang"/>
          <w:b/>
          <w:bCs/>
          <w:lang w:eastAsia="ko-KR"/>
        </w:rPr>
      </w:pPr>
    </w:p>
    <w:p w14:paraId="096A9411" w14:textId="7250492D" w:rsidR="002279AA" w:rsidRDefault="002279AA" w:rsidP="002279AA">
      <w:pPr>
        <w:tabs>
          <w:tab w:val="left" w:pos="7935"/>
        </w:tabs>
        <w:jc w:val="center"/>
        <w:rPr>
          <w:rFonts w:eastAsia="Batang"/>
          <w:b/>
          <w:bCs/>
          <w:lang w:eastAsia="ko-KR"/>
        </w:rPr>
      </w:pPr>
      <w:r>
        <w:rPr>
          <w:rFonts w:eastAsia="Batang"/>
          <w:b/>
          <w:bCs/>
          <w:lang w:eastAsia="ko-KR"/>
        </w:rPr>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8034EE" w:rsidRPr="008034EE" w14:paraId="317143B2" w14:textId="77777777" w:rsidTr="00A00BC4">
        <w:trPr>
          <w:trHeight w:val="300"/>
          <w:jc w:val="center"/>
        </w:trPr>
        <w:tc>
          <w:tcPr>
            <w:tcW w:w="2060" w:type="dxa"/>
            <w:shd w:val="clear" w:color="auto" w:fill="auto"/>
            <w:noWrap/>
            <w:vAlign w:val="bottom"/>
            <w:hideMark/>
          </w:tcPr>
          <w:p w14:paraId="6235E4D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Frequency [GHz]</w:t>
            </w:r>
          </w:p>
        </w:tc>
        <w:tc>
          <w:tcPr>
            <w:tcW w:w="960" w:type="dxa"/>
            <w:shd w:val="clear" w:color="auto" w:fill="auto"/>
            <w:noWrap/>
            <w:vAlign w:val="bottom"/>
            <w:hideMark/>
          </w:tcPr>
          <w:p w14:paraId="48985D93"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84AB1F6"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26</w:t>
            </w:r>
          </w:p>
        </w:tc>
        <w:tc>
          <w:tcPr>
            <w:tcW w:w="960" w:type="dxa"/>
            <w:shd w:val="clear" w:color="auto" w:fill="auto"/>
            <w:noWrap/>
            <w:vAlign w:val="bottom"/>
            <w:hideMark/>
          </w:tcPr>
          <w:p w14:paraId="0499F0E1"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39</w:t>
            </w:r>
          </w:p>
        </w:tc>
        <w:tc>
          <w:tcPr>
            <w:tcW w:w="960" w:type="dxa"/>
            <w:shd w:val="clear" w:color="auto" w:fill="auto"/>
            <w:noWrap/>
            <w:vAlign w:val="bottom"/>
            <w:hideMark/>
          </w:tcPr>
          <w:p w14:paraId="20BA984B"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47</w:t>
            </w:r>
          </w:p>
        </w:tc>
      </w:tr>
      <w:tr w:rsidR="008034EE" w:rsidRPr="008034EE" w14:paraId="1A4189EB" w14:textId="77777777" w:rsidTr="00A00BC4">
        <w:trPr>
          <w:trHeight w:val="300"/>
          <w:jc w:val="center"/>
        </w:trPr>
        <w:tc>
          <w:tcPr>
            <w:tcW w:w="2060" w:type="dxa"/>
            <w:shd w:val="clear" w:color="auto" w:fill="auto"/>
            <w:noWrap/>
            <w:vAlign w:val="bottom"/>
            <w:hideMark/>
          </w:tcPr>
          <w:p w14:paraId="613EE452" w14:textId="77777777" w:rsidR="008034EE" w:rsidRPr="008034EE" w:rsidRDefault="008034EE" w:rsidP="008034EE">
            <w:pPr>
              <w:overflowPunct/>
              <w:autoSpaceDE/>
              <w:autoSpaceDN/>
              <w:adjustRightInd/>
              <w:spacing w:after="0"/>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2-D distance (m)</w:t>
            </w:r>
          </w:p>
        </w:tc>
        <w:tc>
          <w:tcPr>
            <w:tcW w:w="960" w:type="dxa"/>
            <w:shd w:val="clear" w:color="auto" w:fill="auto"/>
            <w:noWrap/>
            <w:vAlign w:val="bottom"/>
            <w:hideMark/>
          </w:tcPr>
          <w:p w14:paraId="44CA03C4"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w:t>
            </w:r>
          </w:p>
        </w:tc>
        <w:tc>
          <w:tcPr>
            <w:tcW w:w="960" w:type="dxa"/>
            <w:shd w:val="clear" w:color="auto" w:fill="auto"/>
            <w:noWrap/>
            <w:vAlign w:val="bottom"/>
            <w:hideMark/>
          </w:tcPr>
          <w:p w14:paraId="14FF583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84.2</w:t>
            </w:r>
          </w:p>
        </w:tc>
        <w:tc>
          <w:tcPr>
            <w:tcW w:w="960" w:type="dxa"/>
            <w:shd w:val="clear" w:color="auto" w:fill="auto"/>
            <w:noWrap/>
            <w:vAlign w:val="bottom"/>
            <w:hideMark/>
          </w:tcPr>
          <w:p w14:paraId="22E7D993"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87.7</w:t>
            </w:r>
          </w:p>
        </w:tc>
        <w:tc>
          <w:tcPr>
            <w:tcW w:w="960" w:type="dxa"/>
            <w:shd w:val="clear" w:color="auto" w:fill="auto"/>
            <w:noWrap/>
            <w:vAlign w:val="bottom"/>
            <w:hideMark/>
          </w:tcPr>
          <w:p w14:paraId="33929A9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89.3</w:t>
            </w:r>
          </w:p>
        </w:tc>
      </w:tr>
      <w:tr w:rsidR="008034EE" w:rsidRPr="008034EE" w14:paraId="36A0E1BD" w14:textId="77777777" w:rsidTr="00A00BC4">
        <w:trPr>
          <w:trHeight w:val="300"/>
          <w:jc w:val="center"/>
        </w:trPr>
        <w:tc>
          <w:tcPr>
            <w:tcW w:w="2060" w:type="dxa"/>
            <w:shd w:val="clear" w:color="auto" w:fill="auto"/>
            <w:noWrap/>
            <w:vAlign w:val="bottom"/>
            <w:hideMark/>
          </w:tcPr>
          <w:p w14:paraId="5F54C7E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2859FFD"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50</w:t>
            </w:r>
          </w:p>
        </w:tc>
        <w:tc>
          <w:tcPr>
            <w:tcW w:w="960" w:type="dxa"/>
            <w:shd w:val="clear" w:color="auto" w:fill="auto"/>
            <w:noWrap/>
            <w:vAlign w:val="bottom"/>
            <w:hideMark/>
          </w:tcPr>
          <w:p w14:paraId="6B579A27"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96.5</w:t>
            </w:r>
          </w:p>
        </w:tc>
        <w:tc>
          <w:tcPr>
            <w:tcW w:w="960" w:type="dxa"/>
            <w:shd w:val="clear" w:color="auto" w:fill="auto"/>
            <w:noWrap/>
            <w:vAlign w:val="bottom"/>
            <w:hideMark/>
          </w:tcPr>
          <w:p w14:paraId="1AC1C3E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100.0</w:t>
            </w:r>
          </w:p>
        </w:tc>
        <w:tc>
          <w:tcPr>
            <w:tcW w:w="960" w:type="dxa"/>
            <w:shd w:val="clear" w:color="auto" w:fill="auto"/>
            <w:noWrap/>
            <w:vAlign w:val="bottom"/>
            <w:hideMark/>
          </w:tcPr>
          <w:p w14:paraId="16863B6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101.7</w:t>
            </w:r>
          </w:p>
        </w:tc>
      </w:tr>
      <w:tr w:rsidR="008034EE" w:rsidRPr="008034EE" w14:paraId="3C8CAC7B" w14:textId="77777777" w:rsidTr="00A00BC4">
        <w:trPr>
          <w:trHeight w:val="300"/>
          <w:jc w:val="center"/>
        </w:trPr>
        <w:tc>
          <w:tcPr>
            <w:tcW w:w="2060" w:type="dxa"/>
            <w:shd w:val="clear" w:color="auto" w:fill="auto"/>
            <w:noWrap/>
            <w:vAlign w:val="bottom"/>
            <w:hideMark/>
          </w:tcPr>
          <w:p w14:paraId="5500DFE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D9AB5BA"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100</w:t>
            </w:r>
          </w:p>
        </w:tc>
        <w:tc>
          <w:tcPr>
            <w:tcW w:w="960" w:type="dxa"/>
            <w:shd w:val="clear" w:color="auto" w:fill="auto"/>
            <w:noWrap/>
            <w:vAlign w:val="bottom"/>
            <w:hideMark/>
          </w:tcPr>
          <w:p w14:paraId="533A705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102.7</w:t>
            </w:r>
          </w:p>
        </w:tc>
        <w:tc>
          <w:tcPr>
            <w:tcW w:w="960" w:type="dxa"/>
            <w:shd w:val="clear" w:color="auto" w:fill="auto"/>
            <w:noWrap/>
            <w:vAlign w:val="bottom"/>
            <w:hideMark/>
          </w:tcPr>
          <w:p w14:paraId="03F5B126"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106.3</w:t>
            </w:r>
          </w:p>
        </w:tc>
        <w:tc>
          <w:tcPr>
            <w:tcW w:w="960" w:type="dxa"/>
            <w:shd w:val="clear" w:color="auto" w:fill="auto"/>
            <w:noWrap/>
            <w:vAlign w:val="bottom"/>
            <w:hideMark/>
          </w:tcPr>
          <w:p w14:paraId="0399C0F8"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107.9</w:t>
            </w:r>
          </w:p>
        </w:tc>
      </w:tr>
      <w:tr w:rsidR="008034EE" w:rsidRPr="008034EE" w14:paraId="37906A51" w14:textId="77777777" w:rsidTr="00A00BC4">
        <w:trPr>
          <w:trHeight w:val="300"/>
          <w:jc w:val="center"/>
        </w:trPr>
        <w:tc>
          <w:tcPr>
            <w:tcW w:w="2060" w:type="dxa"/>
            <w:shd w:val="clear" w:color="auto" w:fill="auto"/>
            <w:noWrap/>
            <w:vAlign w:val="bottom"/>
            <w:hideMark/>
          </w:tcPr>
          <w:p w14:paraId="7BC1C1F9"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3B5EBF" w14:textId="77777777" w:rsidR="008034EE" w:rsidRPr="008034EE" w:rsidRDefault="008034EE" w:rsidP="008034EE">
            <w:pPr>
              <w:overflowPunct/>
              <w:autoSpaceDE/>
              <w:autoSpaceDN/>
              <w:adjustRightInd/>
              <w:spacing w:after="0"/>
              <w:jc w:val="right"/>
              <w:textAlignment w:val="auto"/>
              <w:rPr>
                <w:rFonts w:ascii="Calibri" w:hAnsi="Calibri" w:cs="Calibri"/>
                <w:b/>
                <w:bCs/>
                <w:color w:val="000000"/>
                <w:sz w:val="22"/>
                <w:szCs w:val="22"/>
                <w:lang w:val="fi-FI" w:eastAsia="fi-FI"/>
              </w:rPr>
            </w:pPr>
            <w:r w:rsidRPr="008034EE">
              <w:rPr>
                <w:rFonts w:ascii="Calibri" w:hAnsi="Calibri" w:cs="Calibri"/>
                <w:b/>
                <w:bCs/>
                <w:color w:val="000000"/>
                <w:sz w:val="22"/>
                <w:szCs w:val="22"/>
                <w:lang w:val="fi-FI" w:eastAsia="fi-FI"/>
              </w:rPr>
              <w:t>200</w:t>
            </w:r>
          </w:p>
        </w:tc>
        <w:tc>
          <w:tcPr>
            <w:tcW w:w="960" w:type="dxa"/>
            <w:shd w:val="clear" w:color="auto" w:fill="auto"/>
            <w:noWrap/>
            <w:vAlign w:val="bottom"/>
            <w:hideMark/>
          </w:tcPr>
          <w:p w14:paraId="27AEB7CE"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109.0</w:t>
            </w:r>
          </w:p>
        </w:tc>
        <w:tc>
          <w:tcPr>
            <w:tcW w:w="960" w:type="dxa"/>
            <w:shd w:val="clear" w:color="auto" w:fill="auto"/>
            <w:noWrap/>
            <w:vAlign w:val="bottom"/>
            <w:hideMark/>
          </w:tcPr>
          <w:p w14:paraId="74CE1B52"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112.6</w:t>
            </w:r>
          </w:p>
        </w:tc>
        <w:tc>
          <w:tcPr>
            <w:tcW w:w="960" w:type="dxa"/>
            <w:shd w:val="clear" w:color="auto" w:fill="auto"/>
            <w:noWrap/>
            <w:vAlign w:val="bottom"/>
            <w:hideMark/>
          </w:tcPr>
          <w:p w14:paraId="21FB0F8D" w14:textId="77777777" w:rsidR="008034EE" w:rsidRPr="008034EE" w:rsidRDefault="008034EE" w:rsidP="008034EE">
            <w:pPr>
              <w:overflowPunct/>
              <w:autoSpaceDE/>
              <w:autoSpaceDN/>
              <w:adjustRightInd/>
              <w:spacing w:after="0"/>
              <w:jc w:val="right"/>
              <w:textAlignment w:val="auto"/>
              <w:rPr>
                <w:rFonts w:ascii="Calibri" w:hAnsi="Calibri" w:cs="Calibri"/>
                <w:color w:val="000000"/>
                <w:sz w:val="22"/>
                <w:szCs w:val="22"/>
                <w:lang w:val="fi-FI" w:eastAsia="fi-FI"/>
              </w:rPr>
            </w:pPr>
            <w:r w:rsidRPr="008034EE">
              <w:rPr>
                <w:rFonts w:ascii="Calibri" w:hAnsi="Calibri" w:cs="Calibri"/>
                <w:color w:val="000000"/>
                <w:sz w:val="22"/>
                <w:szCs w:val="22"/>
                <w:lang w:val="fi-FI" w:eastAsia="fi-FI"/>
              </w:rPr>
              <w:t>114.2</w:t>
            </w:r>
          </w:p>
        </w:tc>
      </w:tr>
    </w:tbl>
    <w:p w14:paraId="0C437724" w14:textId="77777777" w:rsidR="002279AA" w:rsidRPr="00A00BC4" w:rsidRDefault="002279AA">
      <w:pPr>
        <w:tabs>
          <w:tab w:val="left" w:pos="7935"/>
        </w:tabs>
        <w:rPr>
          <w:rFonts w:eastAsia="Batang"/>
          <w:b/>
          <w:bCs/>
          <w:lang w:eastAsia="ko-KR"/>
        </w:rPr>
      </w:pPr>
    </w:p>
    <w:p w14:paraId="5F446563" w14:textId="1935508D" w:rsidR="00421889" w:rsidRDefault="00421889" w:rsidP="00692DC9">
      <w:pPr>
        <w:tabs>
          <w:tab w:val="left" w:pos="7935"/>
        </w:tabs>
        <w:jc w:val="center"/>
        <w:rPr>
          <w:rFonts w:eastAsia="Batang"/>
          <w:b/>
          <w:bCs/>
          <w:i/>
          <w:iCs/>
          <w:lang w:eastAsia="ko-KR"/>
        </w:rPr>
      </w:pPr>
      <w:r>
        <w:rPr>
          <w:noProof/>
        </w:rPr>
        <w:lastRenderedPageBreak/>
        <w:drawing>
          <wp:inline distT="0" distB="0" distL="0" distR="0" wp14:anchorId="5D9F3702" wp14:editId="10AF2B44">
            <wp:extent cx="4572000" cy="2743200"/>
            <wp:effectExtent l="0" t="0" r="0" b="0"/>
            <wp:docPr id="5" name="Chart 5">
              <a:extLst xmlns:a="http://schemas.openxmlformats.org/drawingml/2006/main">
                <a:ext uri="{FF2B5EF4-FFF2-40B4-BE49-F238E27FC236}">
                  <a16:creationId xmlns:a16="http://schemas.microsoft.com/office/drawing/2014/main" id="{807F05D5-950E-4314-B423-3EA24CF6D4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D5FF6AF" w14:textId="19D2483D" w:rsidR="00692DC9" w:rsidRDefault="00692DC9" w:rsidP="00692DC9">
      <w:pPr>
        <w:tabs>
          <w:tab w:val="left" w:pos="7935"/>
        </w:tabs>
        <w:jc w:val="center"/>
        <w:rPr>
          <w:rFonts w:eastAsia="Batang"/>
          <w:b/>
          <w:bCs/>
          <w:lang w:eastAsia="ko-KR"/>
        </w:rPr>
      </w:pPr>
      <w:r>
        <w:rPr>
          <w:rFonts w:eastAsia="Batang"/>
          <w:b/>
          <w:bCs/>
          <w:lang w:eastAsia="ko-KR"/>
        </w:rPr>
        <w:t>Figure 1: Comparison of path loss models at 26 GHz.</w:t>
      </w:r>
    </w:p>
    <w:p w14:paraId="770B97D0" w14:textId="675979B1" w:rsidR="00A6262A" w:rsidRDefault="00EF643E" w:rsidP="008034EE">
      <w:pPr>
        <w:tabs>
          <w:tab w:val="left" w:pos="7935"/>
        </w:tabs>
        <w:rPr>
          <w:rFonts w:eastAsia="Batang"/>
          <w:lang w:eastAsia="ko-KR"/>
        </w:rPr>
      </w:pPr>
      <w:r>
        <w:rPr>
          <w:rFonts w:eastAsia="Batang"/>
          <w:lang w:eastAsia="ko-KR"/>
        </w:rPr>
        <w:t xml:space="preserve">It can be observed that when antenna gains are not taken into account, the path loss at </w:t>
      </w:r>
      <w:r w:rsidR="00310380">
        <w:rPr>
          <w:rFonts w:eastAsia="Batang"/>
          <w:lang w:eastAsia="ko-KR"/>
        </w:rPr>
        <w:t>5</w:t>
      </w:r>
      <w:r>
        <w:rPr>
          <w:rFonts w:eastAsia="Batang"/>
          <w:lang w:eastAsia="ko-KR"/>
        </w:rPr>
        <w:t xml:space="preserve">0m distance varies from </w:t>
      </w:r>
      <w:r w:rsidR="00310380">
        <w:rPr>
          <w:rFonts w:eastAsia="Batang"/>
          <w:lang w:eastAsia="ko-KR"/>
        </w:rPr>
        <w:t>94</w:t>
      </w:r>
      <w:r>
        <w:rPr>
          <w:rFonts w:eastAsia="Batang"/>
          <w:lang w:eastAsia="ko-KR"/>
        </w:rPr>
        <w:t xml:space="preserve"> to </w:t>
      </w:r>
      <w:r w:rsidR="00310380">
        <w:rPr>
          <w:rFonts w:eastAsia="Batang"/>
          <w:lang w:eastAsia="ko-KR"/>
        </w:rPr>
        <w:t>115</w:t>
      </w:r>
      <w:r>
        <w:rPr>
          <w:rFonts w:eastAsia="Batang"/>
          <w:lang w:eastAsia="ko-KR"/>
        </w:rPr>
        <w:t xml:space="preserve"> dB depending on propagation model</w:t>
      </w:r>
      <w:r w:rsidR="007443C0">
        <w:rPr>
          <w:rFonts w:eastAsia="Batang"/>
          <w:lang w:eastAsia="ko-KR"/>
        </w:rPr>
        <w:t>.</w:t>
      </w:r>
      <w:r w:rsidR="0051468C">
        <w:rPr>
          <w:rFonts w:eastAsia="Batang"/>
          <w:lang w:eastAsia="ko-KR"/>
        </w:rPr>
        <w:t xml:space="preserve"> The difficulty to move from these values towards to requirements is that </w:t>
      </w:r>
      <w:r w:rsidR="00C50011">
        <w:rPr>
          <w:rFonts w:eastAsia="Batang"/>
          <w:lang w:eastAsia="ko-KR"/>
        </w:rPr>
        <w:t xml:space="preserve">due to varying antenna configurations beam directions the realized total path loss can vary greatly. </w:t>
      </w:r>
    </w:p>
    <w:p w14:paraId="332A13DE" w14:textId="4F1775BE" w:rsidR="008034EE" w:rsidRDefault="00A6262A" w:rsidP="008034EE">
      <w:pPr>
        <w:tabs>
          <w:tab w:val="left" w:pos="7935"/>
        </w:tabs>
        <w:rPr>
          <w:rFonts w:eastAsia="Batang"/>
          <w:lang w:eastAsia="ko-KR"/>
        </w:rPr>
      </w:pPr>
      <w:r>
        <w:rPr>
          <w:rFonts w:eastAsia="Batang"/>
          <w:lang w:eastAsia="ko-KR"/>
        </w:rPr>
        <w:t xml:space="preserve">As an example, let’s take 8x8 antenna array with 5 dBi antenna element gain, resulting in 23 dBi antenna array gain. </w:t>
      </w:r>
      <w:r w:rsidR="00E837E3">
        <w:rPr>
          <w:rFonts w:eastAsia="Batang"/>
          <w:lang w:eastAsia="ko-KR"/>
        </w:rPr>
        <w:t>As the repeater does not have active beamforming, it likely has less antenna gain, and 17 dBi have been used here as an assumption, with the reasoning that this would generate a sector beam allowing some flexibility for repeater deployment. This means that due to antenna gains</w:t>
      </w:r>
      <w:r w:rsidR="005B201F">
        <w:rPr>
          <w:rFonts w:eastAsia="Batang"/>
          <w:lang w:eastAsia="ko-KR"/>
        </w:rPr>
        <w:t xml:space="preserve"> the path loss is reduced by </w:t>
      </w:r>
      <w:r w:rsidR="00043DF6">
        <w:rPr>
          <w:rFonts w:eastAsia="Batang"/>
          <w:lang w:eastAsia="ko-KR"/>
        </w:rPr>
        <w:t>4</w:t>
      </w:r>
      <w:r w:rsidR="00E837E3">
        <w:rPr>
          <w:rFonts w:eastAsia="Batang"/>
          <w:lang w:eastAsia="ko-KR"/>
        </w:rPr>
        <w:t>0</w:t>
      </w:r>
      <w:r w:rsidR="00043DF6">
        <w:rPr>
          <w:rFonts w:eastAsia="Batang"/>
          <w:lang w:eastAsia="ko-KR"/>
        </w:rPr>
        <w:t xml:space="preserve"> dB. This would result in allowed out-of-band gain being somewhere between </w:t>
      </w:r>
      <w:r w:rsidR="00FE12DE">
        <w:rPr>
          <w:rFonts w:eastAsia="Batang"/>
          <w:lang w:eastAsia="ko-KR"/>
        </w:rPr>
        <w:t>5</w:t>
      </w:r>
      <w:r w:rsidR="00E837E3">
        <w:rPr>
          <w:rFonts w:eastAsia="Batang"/>
          <w:lang w:eastAsia="ko-KR"/>
        </w:rPr>
        <w:t>4</w:t>
      </w:r>
      <w:r w:rsidR="00043DF6">
        <w:rPr>
          <w:rFonts w:eastAsia="Batang"/>
          <w:lang w:eastAsia="ko-KR"/>
        </w:rPr>
        <w:t xml:space="preserve"> to </w:t>
      </w:r>
      <w:r w:rsidR="00E837E3">
        <w:rPr>
          <w:rFonts w:eastAsia="Batang"/>
          <w:lang w:eastAsia="ko-KR"/>
        </w:rPr>
        <w:t>75</w:t>
      </w:r>
      <w:r w:rsidR="00BF108B">
        <w:rPr>
          <w:rFonts w:eastAsia="Batang"/>
          <w:lang w:eastAsia="ko-KR"/>
        </w:rPr>
        <w:t xml:space="preserve"> dB if the path loss figures from </w:t>
      </w:r>
      <w:r w:rsidR="00310380">
        <w:rPr>
          <w:rFonts w:eastAsia="Batang"/>
          <w:lang w:eastAsia="ko-KR"/>
        </w:rPr>
        <w:t>5</w:t>
      </w:r>
      <w:r w:rsidR="00BF108B">
        <w:rPr>
          <w:rFonts w:eastAsia="Batang"/>
          <w:lang w:eastAsia="ko-KR"/>
        </w:rPr>
        <w:t xml:space="preserve">0 m distance are used. </w:t>
      </w:r>
      <w:r w:rsidR="00D52ED3">
        <w:rPr>
          <w:rFonts w:eastAsia="Batang"/>
          <w:lang w:eastAsia="ko-KR"/>
        </w:rPr>
        <w:t>Some additional margin may also need to be reserved to take into account the emissions generated by the repeater itself.</w:t>
      </w:r>
    </w:p>
    <w:p w14:paraId="73D166B7" w14:textId="50BB6F79" w:rsidR="00D52ED3" w:rsidRDefault="00D52ED3" w:rsidP="008034EE">
      <w:pPr>
        <w:tabs>
          <w:tab w:val="left" w:pos="7935"/>
        </w:tabs>
        <w:rPr>
          <w:rFonts w:eastAsia="Batang"/>
          <w:lang w:eastAsia="ko-KR"/>
        </w:rPr>
      </w:pPr>
      <w:r>
        <w:rPr>
          <w:rFonts w:eastAsia="Batang"/>
          <w:lang w:eastAsia="ko-KR"/>
        </w:rPr>
        <w:t xml:space="preserve">In some other time instants when the beams are not </w:t>
      </w:r>
      <w:r w:rsidR="001A08E7">
        <w:rPr>
          <w:rFonts w:eastAsia="Batang"/>
          <w:lang w:eastAsia="ko-KR"/>
        </w:rPr>
        <w:t xml:space="preserve">pointing towards each other, the total antenna gains may reduce down even down to zero. </w:t>
      </w:r>
      <w:r w:rsidR="00FC7FB8">
        <w:rPr>
          <w:rFonts w:eastAsia="Batang"/>
          <w:lang w:eastAsia="ko-KR"/>
        </w:rPr>
        <w:t>However, as the system should be budgeted to work even in worst case scenarios, full antenna gain can be assumed in the derivation of the requirement</w:t>
      </w:r>
      <w:r w:rsidR="00320D7F">
        <w:rPr>
          <w:rFonts w:eastAsia="Batang"/>
          <w:lang w:eastAsia="ko-KR"/>
        </w:rPr>
        <w:t xml:space="preserve">. As strongest signal most likely is coming from the Donor, 10m distance is likely too short to be used. </w:t>
      </w:r>
      <w:r w:rsidR="00946D9A">
        <w:rPr>
          <w:rFonts w:eastAsia="Batang"/>
          <w:lang w:eastAsia="ko-KR"/>
        </w:rPr>
        <w:t xml:space="preserve">It can however be also noted that unwanted nodes can be closer, but according the path loss figures 50 m free space path loss </w:t>
      </w:r>
      <w:r w:rsidR="00D0457A">
        <w:rPr>
          <w:rFonts w:eastAsia="Batang"/>
          <w:lang w:eastAsia="ko-KR"/>
        </w:rPr>
        <w:t xml:space="preserve">is rather close to </w:t>
      </w:r>
      <w:r w:rsidR="00310380">
        <w:rPr>
          <w:rFonts w:eastAsia="Batang"/>
          <w:lang w:eastAsia="ko-KR"/>
        </w:rPr>
        <w:t>1</w:t>
      </w:r>
      <w:r w:rsidR="00D0457A">
        <w:rPr>
          <w:rFonts w:eastAsia="Batang"/>
          <w:lang w:eastAsia="ko-KR"/>
        </w:rPr>
        <w:t>0m urban macro NLOS channel, so it may not be a huge issue.</w:t>
      </w:r>
    </w:p>
    <w:p w14:paraId="237B0AF2" w14:textId="16DF5FEC" w:rsidR="00D80ADD" w:rsidRDefault="00D80ADD" w:rsidP="008034EE">
      <w:pPr>
        <w:tabs>
          <w:tab w:val="left" w:pos="7935"/>
        </w:tabs>
        <w:rPr>
          <w:rFonts w:eastAsia="Batang"/>
          <w:b/>
          <w:bCs/>
          <w:lang w:eastAsia="ko-KR"/>
        </w:rPr>
      </w:pPr>
      <w:r w:rsidRPr="00A00BC4">
        <w:rPr>
          <w:rFonts w:eastAsia="Batang"/>
          <w:b/>
          <w:bCs/>
          <w:lang w:eastAsia="ko-KR"/>
        </w:rPr>
        <w:t xml:space="preserve">Observation </w:t>
      </w:r>
      <w:r w:rsidR="0017535C">
        <w:rPr>
          <w:rFonts w:eastAsia="Batang"/>
          <w:b/>
          <w:bCs/>
          <w:lang w:eastAsia="ko-KR"/>
        </w:rPr>
        <w:t>5</w:t>
      </w:r>
      <w:r w:rsidRPr="00A00BC4">
        <w:rPr>
          <w:rFonts w:eastAsia="Batang"/>
          <w:b/>
          <w:bCs/>
          <w:lang w:eastAsia="ko-KR"/>
        </w:rPr>
        <w:t>:</w:t>
      </w:r>
      <w:r>
        <w:rPr>
          <w:rFonts w:eastAsia="Batang"/>
          <w:b/>
          <w:bCs/>
          <w:lang w:eastAsia="ko-KR"/>
        </w:rPr>
        <w:t xml:space="preserve"> </w:t>
      </w:r>
      <w:r w:rsidR="008D4103">
        <w:rPr>
          <w:rFonts w:eastAsia="Batang"/>
          <w:b/>
          <w:bCs/>
          <w:lang w:eastAsia="ko-KR"/>
        </w:rPr>
        <w:t xml:space="preserve">Reasonable selection for </w:t>
      </w:r>
      <w:r w:rsidR="00D4722F">
        <w:rPr>
          <w:rFonts w:eastAsia="Batang"/>
          <w:b/>
          <w:bCs/>
          <w:lang w:eastAsia="ko-KR"/>
        </w:rPr>
        <w:t xml:space="preserve">separation distance and </w:t>
      </w:r>
      <w:r w:rsidR="008D4103">
        <w:rPr>
          <w:rFonts w:eastAsia="Batang"/>
          <w:b/>
          <w:bCs/>
          <w:lang w:eastAsia="ko-KR"/>
        </w:rPr>
        <w:t xml:space="preserve">antenna configurations needs to be done when deriving </w:t>
      </w:r>
      <w:r w:rsidR="00D4722F">
        <w:rPr>
          <w:rFonts w:eastAsia="Batang"/>
          <w:b/>
          <w:bCs/>
          <w:lang w:eastAsia="ko-KR"/>
        </w:rPr>
        <w:t>the OOB gain requirement.</w:t>
      </w:r>
    </w:p>
    <w:p w14:paraId="2129FB4D" w14:textId="126F9FD4" w:rsidR="00D4722F" w:rsidRPr="00A00BC4" w:rsidRDefault="00D4722F" w:rsidP="008034EE">
      <w:pPr>
        <w:tabs>
          <w:tab w:val="left" w:pos="7935"/>
        </w:tabs>
        <w:rPr>
          <w:rFonts w:eastAsia="Batang"/>
          <w:b/>
          <w:bCs/>
          <w:lang w:eastAsia="ko-KR"/>
        </w:rPr>
      </w:pPr>
      <w:r>
        <w:rPr>
          <w:rFonts w:eastAsia="Batang"/>
          <w:b/>
          <w:bCs/>
          <w:lang w:eastAsia="ko-KR"/>
        </w:rPr>
        <w:t xml:space="preserve">Proposal </w:t>
      </w:r>
      <w:r w:rsidR="0017535C">
        <w:rPr>
          <w:rFonts w:eastAsia="Batang"/>
          <w:b/>
          <w:bCs/>
          <w:lang w:eastAsia="ko-KR"/>
        </w:rPr>
        <w:t>5</w:t>
      </w:r>
      <w:r>
        <w:rPr>
          <w:rFonts w:eastAsia="Batang"/>
          <w:b/>
          <w:bCs/>
          <w:lang w:eastAsia="ko-KR"/>
        </w:rPr>
        <w:t>: Take full antenna gain into account when deriving OOB gain requirement.</w:t>
      </w:r>
    </w:p>
    <w:p w14:paraId="75E4A496" w14:textId="0CEBD868" w:rsidR="001A08E7" w:rsidRDefault="008713F8" w:rsidP="008034EE">
      <w:pPr>
        <w:tabs>
          <w:tab w:val="left" w:pos="7935"/>
        </w:tabs>
        <w:rPr>
          <w:rFonts w:eastAsia="Batang"/>
          <w:lang w:eastAsia="ko-KR"/>
        </w:rPr>
      </w:pPr>
      <w:r>
        <w:rPr>
          <w:rFonts w:eastAsia="Batang"/>
          <w:lang w:eastAsia="ko-KR"/>
        </w:rPr>
        <w:t xml:space="preserve">As filtering possibilities are </w:t>
      </w:r>
      <w:r w:rsidR="00A03E25">
        <w:rPr>
          <w:rFonts w:eastAsia="Batang"/>
          <w:lang w:eastAsia="ko-KR"/>
        </w:rPr>
        <w:t>limited in FR2</w:t>
      </w:r>
      <w:r w:rsidR="0024793C">
        <w:rPr>
          <w:rFonts w:eastAsia="Batang"/>
          <w:lang w:eastAsia="ko-KR"/>
        </w:rPr>
        <w:t xml:space="preserve">, attention needs to be put on at which frequency offsets the OOB gain is made more stringent. In LTE FDD repeater </w:t>
      </w:r>
      <w:r w:rsidR="00581CBA">
        <w:rPr>
          <w:rFonts w:eastAsia="Batang"/>
          <w:lang w:eastAsia="ko-KR"/>
        </w:rPr>
        <w:t>specification,</w:t>
      </w:r>
      <w:r w:rsidR="0024793C">
        <w:rPr>
          <w:rFonts w:eastAsia="Batang"/>
          <w:lang w:eastAsia="ko-KR"/>
        </w:rPr>
        <w:t xml:space="preserve"> the OOB gain requirement gets more stringent at very small frequency offsets as seen in </w:t>
      </w:r>
      <w:r w:rsidR="0015074A">
        <w:rPr>
          <w:rFonts w:eastAsia="Batang"/>
          <w:lang w:eastAsia="ko-KR"/>
        </w:rPr>
        <w:t>T</w:t>
      </w:r>
      <w:r w:rsidR="0024793C">
        <w:rPr>
          <w:rFonts w:eastAsia="Batang"/>
          <w:lang w:eastAsia="ko-KR"/>
        </w:rPr>
        <w:t>able 5.</w:t>
      </w:r>
    </w:p>
    <w:p w14:paraId="02A5179E" w14:textId="2CD36E0E" w:rsidR="0015074A" w:rsidRDefault="0015074A" w:rsidP="0015074A">
      <w:pPr>
        <w:pStyle w:val="TH"/>
        <w:outlineLvl w:val="0"/>
        <w:rPr>
          <w:rFonts w:cs="v4.1.0"/>
        </w:rPr>
      </w:pPr>
      <w:r>
        <w:rPr>
          <w:rFonts w:cs="v4.1.0"/>
        </w:rPr>
        <w:t>Table 5</w:t>
      </w:r>
      <w:r>
        <w:rPr>
          <w:rFonts w:cs="v4.1.0"/>
          <w:noProof/>
        </w:rPr>
        <w:t>: Out of band gain limits 1 extracted from TS 36.106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15074A" w14:paraId="658C501A"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1287AE9D" w14:textId="77777777" w:rsidR="0015074A" w:rsidRDefault="0015074A">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7A4288F0" w14:textId="77777777" w:rsidR="0015074A" w:rsidRDefault="0015074A">
            <w:pPr>
              <w:pStyle w:val="TAH"/>
            </w:pPr>
            <w:r>
              <w:t>Maximum gain</w:t>
            </w:r>
          </w:p>
        </w:tc>
      </w:tr>
      <w:tr w:rsidR="0015074A" w14:paraId="1953B915"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52E9EB75" w14:textId="77777777" w:rsidR="0015074A" w:rsidRDefault="0015074A">
            <w:pPr>
              <w:pStyle w:val="TAC"/>
              <w:rPr>
                <w:rFonts w:cs="v4.1.0"/>
              </w:rPr>
            </w:pPr>
            <w:r>
              <w:rPr>
                <w:rFonts w:cs="v4.1.0"/>
              </w:rPr>
              <w:t xml:space="preserve">0,2 </w:t>
            </w:r>
            <w:r>
              <w:rPr>
                <w:rFonts w:ascii="Symbol" w:eastAsia="Symbol" w:hAnsi="Symbol" w:cs="Symbol"/>
              </w:rPr>
              <w:t>£</w:t>
            </w:r>
            <w:r>
              <w:rPr>
                <w:rFonts w:cs="v4.1.0"/>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72FAC490" w14:textId="77777777" w:rsidR="0015074A" w:rsidRDefault="0015074A">
            <w:pPr>
              <w:pStyle w:val="TAC"/>
            </w:pPr>
            <w:r>
              <w:t>60 dB</w:t>
            </w:r>
          </w:p>
        </w:tc>
      </w:tr>
      <w:tr w:rsidR="0015074A" w14:paraId="0521264E"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3BF01C57" w14:textId="77777777" w:rsidR="0015074A" w:rsidRDefault="0015074A">
            <w:pPr>
              <w:pStyle w:val="TAC"/>
              <w:rPr>
                <w:rFonts w:cs="v4.1.0"/>
              </w:rPr>
            </w:pPr>
            <w:r>
              <w:rPr>
                <w:rFonts w:cs="v4.1.0"/>
              </w:rPr>
              <w:t xml:space="preserve">1,0 </w:t>
            </w:r>
            <w:r>
              <w:rPr>
                <w:rFonts w:ascii="Symbol" w:eastAsia="Symbol" w:hAnsi="Symbol" w:cs="Symbol"/>
              </w:rPr>
              <w:t>£</w:t>
            </w:r>
            <w:r>
              <w:rPr>
                <w:rFonts w:cs="v4.1.0"/>
              </w:rPr>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057C1AEA" w14:textId="77777777" w:rsidR="0015074A" w:rsidRDefault="0015074A">
            <w:pPr>
              <w:pStyle w:val="TAC"/>
            </w:pPr>
            <w:r>
              <w:t>45 dB</w:t>
            </w:r>
          </w:p>
        </w:tc>
      </w:tr>
      <w:tr w:rsidR="0015074A" w14:paraId="52348039"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63C720A7" w14:textId="77777777" w:rsidR="0015074A" w:rsidRDefault="0015074A">
            <w:pPr>
              <w:pStyle w:val="TAC"/>
              <w:rPr>
                <w:rFonts w:cs="v4.1.0"/>
              </w:rPr>
            </w:pPr>
            <w:r>
              <w:rPr>
                <w:rFonts w:cs="v4.1.0"/>
              </w:rPr>
              <w:t xml:space="preserve">5,0 </w:t>
            </w:r>
            <w:r>
              <w:rPr>
                <w:rFonts w:ascii="Symbol" w:eastAsia="Symbol" w:hAnsi="Symbol" w:cs="Symbol"/>
              </w:rPr>
              <w:t>£</w:t>
            </w:r>
            <w:r>
              <w:rPr>
                <w:rFonts w:cs="v4.1.0"/>
              </w:rPr>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693C87D9" w14:textId="77777777" w:rsidR="0015074A" w:rsidRDefault="0015074A">
            <w:pPr>
              <w:pStyle w:val="TAC"/>
            </w:pPr>
            <w:r>
              <w:t>45 dB</w:t>
            </w:r>
          </w:p>
        </w:tc>
      </w:tr>
      <w:tr w:rsidR="0015074A" w14:paraId="6D3FF8FD" w14:textId="77777777" w:rsidTr="0015074A">
        <w:trPr>
          <w:jc w:val="center"/>
        </w:trPr>
        <w:tc>
          <w:tcPr>
            <w:tcW w:w="3142" w:type="dxa"/>
            <w:tcBorders>
              <w:top w:val="single" w:sz="4" w:space="0" w:color="auto"/>
              <w:left w:val="single" w:sz="4" w:space="0" w:color="auto"/>
              <w:bottom w:val="single" w:sz="4" w:space="0" w:color="auto"/>
              <w:right w:val="single" w:sz="4" w:space="0" w:color="auto"/>
            </w:tcBorders>
            <w:hideMark/>
          </w:tcPr>
          <w:p w14:paraId="4327F63B" w14:textId="77777777" w:rsidR="0015074A" w:rsidRDefault="0015074A">
            <w:pPr>
              <w:pStyle w:val="TAC"/>
              <w:rPr>
                <w:rFonts w:cs="v4.1.0"/>
              </w:rPr>
            </w:pPr>
            <w:r>
              <w:rPr>
                <w:rFonts w:cs="v4.1.0"/>
              </w:rPr>
              <w:t xml:space="preserve">10,0 MHz </w:t>
            </w:r>
            <w:r>
              <w:rPr>
                <w:rFonts w:ascii="Symbol" w:eastAsia="Symbol" w:hAnsi="Symbol" w:cs="Symbol"/>
              </w:rPr>
              <w:t>£</w:t>
            </w:r>
            <w:r>
              <w:rPr>
                <w:rFonts w:cs="v4.1.0"/>
              </w:rPr>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6F1E0202" w14:textId="77777777" w:rsidR="0015074A" w:rsidRDefault="0015074A">
            <w:pPr>
              <w:pStyle w:val="TAC"/>
            </w:pPr>
            <w:r>
              <w:t>35 dB</w:t>
            </w:r>
          </w:p>
        </w:tc>
      </w:tr>
    </w:tbl>
    <w:p w14:paraId="1C825950" w14:textId="4631D3B8" w:rsidR="0015074A" w:rsidRDefault="0015074A" w:rsidP="008034EE">
      <w:pPr>
        <w:tabs>
          <w:tab w:val="left" w:pos="7935"/>
        </w:tabs>
        <w:rPr>
          <w:rFonts w:eastAsia="Batang"/>
          <w:lang w:eastAsia="ko-KR"/>
        </w:rPr>
      </w:pPr>
    </w:p>
    <w:p w14:paraId="0094225F" w14:textId="0580BE6D" w:rsidR="0015074A" w:rsidRDefault="0015074A" w:rsidP="008034EE">
      <w:pPr>
        <w:tabs>
          <w:tab w:val="left" w:pos="7935"/>
        </w:tabs>
        <w:rPr>
          <w:rFonts w:eastAsia="Batang"/>
          <w:lang w:eastAsia="ko-KR"/>
        </w:rPr>
      </w:pPr>
      <w:r>
        <w:rPr>
          <w:rFonts w:eastAsia="Batang"/>
          <w:lang w:eastAsia="ko-KR"/>
        </w:rPr>
        <w:t xml:space="preserve">The behavior in table 5 reflects well the </w:t>
      </w:r>
      <w:r w:rsidR="00CB0755">
        <w:rPr>
          <w:rFonts w:eastAsia="Batang"/>
          <w:lang w:eastAsia="ko-KR"/>
        </w:rPr>
        <w:t xml:space="preserve">filter performance in FDD bands, but in FR2 </w:t>
      </w:r>
      <w:r w:rsidR="008568BC">
        <w:rPr>
          <w:rFonts w:eastAsia="Batang"/>
          <w:lang w:eastAsia="ko-KR"/>
        </w:rPr>
        <w:t>out-of-band emissions for gNB</w:t>
      </w:r>
      <w:r w:rsidR="004107F6">
        <w:rPr>
          <w:rFonts w:eastAsia="Batang"/>
          <w:lang w:eastAsia="ko-KR"/>
        </w:rPr>
        <w:t xml:space="preserve">s the </w:t>
      </w:r>
      <w:r w:rsidR="00581CBA">
        <w:rPr>
          <w:rFonts w:eastAsia="Batang"/>
          <w:lang w:eastAsia="ko-KR"/>
        </w:rPr>
        <w:t>boundary between out-of-band and spurious emissions is set only at 1.5 GHz offset from the operating band edge. This indicates that the emissions from a typical FR2 transmitter may not necessarily taper down at small frequency offsets.</w:t>
      </w:r>
    </w:p>
    <w:p w14:paraId="3716209C" w14:textId="5F53393E" w:rsidR="00581CBA" w:rsidRDefault="00581CBA">
      <w:pPr>
        <w:tabs>
          <w:tab w:val="left" w:pos="7935"/>
        </w:tabs>
        <w:rPr>
          <w:rFonts w:eastAsia="Batang"/>
          <w:b/>
          <w:bCs/>
          <w:lang w:eastAsia="ko-KR"/>
        </w:rPr>
      </w:pPr>
      <w:r w:rsidRPr="00A00BC4">
        <w:rPr>
          <w:rFonts w:eastAsia="Batang"/>
          <w:b/>
          <w:bCs/>
          <w:lang w:eastAsia="ko-KR"/>
        </w:rPr>
        <w:lastRenderedPageBreak/>
        <w:t xml:space="preserve">Proposal </w:t>
      </w:r>
      <w:r w:rsidR="0017535C">
        <w:rPr>
          <w:rFonts w:eastAsia="Batang"/>
          <w:b/>
          <w:bCs/>
          <w:lang w:eastAsia="ko-KR"/>
        </w:rPr>
        <w:t>6</w:t>
      </w:r>
      <w:r w:rsidRPr="00A00BC4">
        <w:rPr>
          <w:rFonts w:eastAsia="Batang"/>
          <w:b/>
          <w:bCs/>
          <w:lang w:eastAsia="ko-KR"/>
        </w:rPr>
        <w:t xml:space="preserve">: Sufficiently large frequency offsets </w:t>
      </w:r>
      <w:r w:rsidR="00CE2AFF" w:rsidRPr="00A00BC4">
        <w:rPr>
          <w:rFonts w:eastAsia="Batang"/>
          <w:b/>
          <w:bCs/>
          <w:lang w:eastAsia="ko-KR"/>
        </w:rPr>
        <w:t>need to be set before tightening of the OOB gain requirement in FR2.</w:t>
      </w:r>
    </w:p>
    <w:p w14:paraId="42C581C3" w14:textId="4D4978AF" w:rsidR="00D271A6" w:rsidRDefault="00D271A6" w:rsidP="00D271A6">
      <w:pPr>
        <w:tabs>
          <w:tab w:val="left" w:pos="7935"/>
        </w:tabs>
        <w:rPr>
          <w:rFonts w:eastAsia="Batang"/>
          <w:lang w:eastAsia="ko-KR"/>
        </w:rPr>
      </w:pPr>
      <w:r w:rsidRPr="00936BDE">
        <w:rPr>
          <w:rFonts w:eastAsia="Batang"/>
          <w:lang w:eastAsia="ko-KR"/>
        </w:rPr>
        <w:t xml:space="preserve">If </w:t>
      </w:r>
      <w:r>
        <w:rPr>
          <w:rFonts w:eastAsia="Batang"/>
          <w:lang w:eastAsia="ko-KR"/>
        </w:rPr>
        <w:t xml:space="preserve">the analysis is restricted to signals originating from the donor BS and in DL direction, it can be assumed that repeater and donor BS are not placed immediately next to each other. However, for outdoor-to-indoor use case the distance may not be that large either. </w:t>
      </w:r>
    </w:p>
    <w:p w14:paraId="36D4BC14" w14:textId="05FDAEF6" w:rsidR="00D271A6" w:rsidRDefault="00D271A6" w:rsidP="00FE12DE">
      <w:pPr>
        <w:tabs>
          <w:tab w:val="left" w:pos="7935"/>
        </w:tabs>
        <w:rPr>
          <w:rFonts w:eastAsia="Batang"/>
          <w:b/>
          <w:bCs/>
          <w:lang w:eastAsia="ko-KR"/>
        </w:rPr>
      </w:pPr>
      <w:r>
        <w:rPr>
          <w:rFonts w:eastAsia="Batang"/>
          <w:lang w:eastAsia="ko-KR"/>
        </w:rPr>
        <w:t xml:space="preserve">Considering realistic filter implementation, it seems reasonable to target average out-of-band gain at this range, while allowing higher gain immediately adjacent to passband edge. As a comparison point, current LTE repeater specification allows on average 48.2 dB OOB gain in first 20 MHz outside passband edge, while the 1 MHz next to passband edge is allowed 60 dB gain. </w:t>
      </w:r>
    </w:p>
    <w:p w14:paraId="1A4020FC" w14:textId="7FBAF5A3" w:rsidR="00D271A6" w:rsidRPr="00423173" w:rsidRDefault="00FE12DE" w:rsidP="00D271A6">
      <w:pPr>
        <w:tabs>
          <w:tab w:val="left" w:pos="7935"/>
        </w:tabs>
        <w:rPr>
          <w:rFonts w:eastAsia="Batang"/>
          <w:lang w:eastAsia="ko-KR"/>
        </w:rPr>
      </w:pPr>
      <w:r>
        <w:rPr>
          <w:rFonts w:eastAsia="Batang"/>
          <w:lang w:eastAsia="ko-KR"/>
        </w:rPr>
        <w:t xml:space="preserve">Following these principles a OOB gain mask was designed to </w:t>
      </w:r>
      <w:r w:rsidR="00305ED4">
        <w:rPr>
          <w:rFonts w:eastAsia="Batang"/>
          <w:lang w:eastAsia="ko-KR"/>
        </w:rPr>
        <w:t>be close to the</w:t>
      </w:r>
      <w:r>
        <w:rPr>
          <w:rFonts w:eastAsia="Batang"/>
          <w:lang w:eastAsia="ko-KR"/>
        </w:rPr>
        <w:t xml:space="preserve"> average</w:t>
      </w:r>
      <w:r w:rsidR="00D271A6">
        <w:rPr>
          <w:rFonts w:eastAsia="Batang"/>
          <w:lang w:eastAsia="ko-KR"/>
        </w:rPr>
        <w:t xml:space="preserve"> </w:t>
      </w:r>
      <w:r>
        <w:rPr>
          <w:rFonts w:eastAsia="Batang"/>
          <w:lang w:eastAsia="ko-KR"/>
        </w:rPr>
        <w:t>54 dB gain</w:t>
      </w:r>
      <w:r w:rsidR="00BC7EFB">
        <w:rPr>
          <w:rFonts w:eastAsia="Batang"/>
          <w:lang w:eastAsia="ko-KR"/>
        </w:rPr>
        <w:t>, identified being the estimated path loss for 50 meters distance when antenna gains are taken into account,</w:t>
      </w:r>
      <w:r>
        <w:rPr>
          <w:rFonts w:eastAsia="Batang"/>
          <w:lang w:eastAsia="ko-KR"/>
        </w:rPr>
        <w:t xml:space="preserve"> over the adjacent 200 MHz. </w:t>
      </w:r>
      <w:r w:rsidR="00D271A6">
        <w:rPr>
          <w:rFonts w:eastAsia="Batang"/>
          <w:lang w:eastAsia="ko-KR"/>
        </w:rPr>
        <w:t xml:space="preserve">The result is shown in Table </w:t>
      </w:r>
      <w:r w:rsidR="00BC7EFB">
        <w:rPr>
          <w:rFonts w:eastAsia="Batang"/>
          <w:lang w:eastAsia="ko-KR"/>
        </w:rPr>
        <w:t>6</w:t>
      </w:r>
    </w:p>
    <w:p w14:paraId="293E3598" w14:textId="2984AC1B" w:rsidR="00D271A6" w:rsidRDefault="00D271A6" w:rsidP="00D271A6">
      <w:pPr>
        <w:pStyle w:val="TH"/>
        <w:outlineLvl w:val="0"/>
        <w:rPr>
          <w:rFonts w:cs="v4.1.0"/>
        </w:rPr>
      </w:pPr>
      <w:r>
        <w:rPr>
          <w:rFonts w:cs="v4.1.0"/>
        </w:rPr>
        <w:t xml:space="preserve">Table </w:t>
      </w:r>
      <w:r w:rsidR="00BC7EFB">
        <w:rPr>
          <w:rFonts w:cs="v4.1.0"/>
        </w:rPr>
        <w:t>6</w:t>
      </w:r>
      <w:r>
        <w:rPr>
          <w:rFonts w:cs="v4.1.0"/>
          <w:noProof/>
        </w:rPr>
        <w:t xml:space="preserve">: Proposed OOB gain for </w:t>
      </w:r>
      <w:r w:rsidR="00BC7EFB">
        <w:rPr>
          <w:rFonts w:cs="v4.1.0"/>
          <w:noProof/>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D271A6" w14:paraId="29F23173" w14:textId="77777777" w:rsidTr="00EB09C6">
        <w:trPr>
          <w:jc w:val="center"/>
        </w:trPr>
        <w:tc>
          <w:tcPr>
            <w:tcW w:w="3142" w:type="dxa"/>
            <w:tcBorders>
              <w:top w:val="single" w:sz="4" w:space="0" w:color="auto"/>
              <w:left w:val="single" w:sz="4" w:space="0" w:color="auto"/>
              <w:bottom w:val="single" w:sz="4" w:space="0" w:color="auto"/>
              <w:right w:val="single" w:sz="4" w:space="0" w:color="auto"/>
            </w:tcBorders>
            <w:hideMark/>
          </w:tcPr>
          <w:p w14:paraId="529ADE16" w14:textId="77777777" w:rsidR="00D271A6" w:rsidRDefault="00D271A6" w:rsidP="00EB09C6">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1A46D1FA" w14:textId="77777777" w:rsidR="00D271A6" w:rsidRDefault="00D271A6" w:rsidP="00EB09C6">
            <w:pPr>
              <w:pStyle w:val="TAH"/>
            </w:pPr>
            <w:r>
              <w:t>Maximum gain</w:t>
            </w:r>
          </w:p>
        </w:tc>
      </w:tr>
      <w:tr w:rsidR="00D271A6" w14:paraId="0CC866DA" w14:textId="77777777" w:rsidTr="00EB09C6">
        <w:trPr>
          <w:jc w:val="center"/>
        </w:trPr>
        <w:tc>
          <w:tcPr>
            <w:tcW w:w="3142" w:type="dxa"/>
            <w:tcBorders>
              <w:top w:val="single" w:sz="4" w:space="0" w:color="auto"/>
              <w:left w:val="single" w:sz="4" w:space="0" w:color="auto"/>
              <w:bottom w:val="single" w:sz="4" w:space="0" w:color="auto"/>
              <w:right w:val="single" w:sz="4" w:space="0" w:color="auto"/>
            </w:tcBorders>
            <w:hideMark/>
          </w:tcPr>
          <w:p w14:paraId="4B5FC325" w14:textId="22C82DFD" w:rsidR="00D271A6" w:rsidRDefault="00D271A6" w:rsidP="00EB09C6">
            <w:pPr>
              <w:pStyle w:val="TAC"/>
              <w:rPr>
                <w:rFonts w:cs="v4.1.0"/>
              </w:rPr>
            </w:pPr>
            <w:r>
              <w:rPr>
                <w:rFonts w:cs="v4.1.0"/>
              </w:rPr>
              <w:t xml:space="preserve">0,2 </w:t>
            </w:r>
            <w:r>
              <w:rPr>
                <w:rFonts w:ascii="Symbol" w:eastAsia="Symbol" w:hAnsi="Symbol" w:cs="Symbol"/>
              </w:rPr>
              <w:t>£</w:t>
            </w:r>
            <w:r>
              <w:rPr>
                <w:rFonts w:cs="v4.1.0"/>
              </w:rPr>
              <w:t xml:space="preserve"> f_offset_CW &lt; </w:t>
            </w:r>
            <w:r w:rsidR="00305ED4">
              <w:rPr>
                <w:rFonts w:cs="v4.1.0"/>
              </w:rPr>
              <w:t>50,</w:t>
            </w:r>
            <w:r>
              <w:rPr>
                <w:rFonts w:cs="v4.1.0"/>
              </w:rPr>
              <w:t>0 MHz</w:t>
            </w:r>
          </w:p>
        </w:tc>
        <w:tc>
          <w:tcPr>
            <w:tcW w:w="1633" w:type="dxa"/>
            <w:tcBorders>
              <w:top w:val="single" w:sz="4" w:space="0" w:color="auto"/>
              <w:left w:val="single" w:sz="4" w:space="0" w:color="auto"/>
              <w:bottom w:val="single" w:sz="4" w:space="0" w:color="auto"/>
              <w:right w:val="single" w:sz="4" w:space="0" w:color="auto"/>
            </w:tcBorders>
            <w:hideMark/>
          </w:tcPr>
          <w:p w14:paraId="33CE4F63" w14:textId="77777777" w:rsidR="00D271A6" w:rsidRDefault="00D271A6" w:rsidP="00EB09C6">
            <w:pPr>
              <w:pStyle w:val="TAC"/>
            </w:pPr>
            <w:r>
              <w:t>60 dB</w:t>
            </w:r>
          </w:p>
        </w:tc>
      </w:tr>
      <w:tr w:rsidR="00D271A6" w14:paraId="6D2B04A5" w14:textId="77777777" w:rsidTr="00EB09C6">
        <w:trPr>
          <w:jc w:val="center"/>
        </w:trPr>
        <w:tc>
          <w:tcPr>
            <w:tcW w:w="3142" w:type="dxa"/>
            <w:tcBorders>
              <w:top w:val="single" w:sz="4" w:space="0" w:color="auto"/>
              <w:left w:val="single" w:sz="4" w:space="0" w:color="auto"/>
              <w:bottom w:val="single" w:sz="4" w:space="0" w:color="auto"/>
              <w:right w:val="single" w:sz="4" w:space="0" w:color="auto"/>
            </w:tcBorders>
            <w:hideMark/>
          </w:tcPr>
          <w:p w14:paraId="7F1E8385" w14:textId="2CA3D4F5" w:rsidR="00D271A6" w:rsidRDefault="00305ED4" w:rsidP="00EB09C6">
            <w:pPr>
              <w:pStyle w:val="TAC"/>
              <w:rPr>
                <w:rFonts w:cs="v4.1.0"/>
              </w:rPr>
            </w:pPr>
            <w:r>
              <w:rPr>
                <w:rFonts w:cs="v4.1.0"/>
              </w:rPr>
              <w:t>50,</w:t>
            </w:r>
            <w:r w:rsidR="00D271A6">
              <w:rPr>
                <w:rFonts w:cs="v4.1.0"/>
              </w:rPr>
              <w:t xml:space="preserve">0 </w:t>
            </w:r>
            <w:r w:rsidR="00D271A6">
              <w:rPr>
                <w:rFonts w:ascii="Symbol" w:eastAsia="Symbol" w:hAnsi="Symbol" w:cs="Symbol"/>
              </w:rPr>
              <w:t>£</w:t>
            </w:r>
            <w:r w:rsidR="00D271A6">
              <w:rPr>
                <w:rFonts w:cs="v4.1.0"/>
              </w:rPr>
              <w:t xml:space="preserve"> f_offset_CW &lt; </w:t>
            </w:r>
            <w:r>
              <w:rPr>
                <w:rFonts w:cs="v4.1.0"/>
              </w:rPr>
              <w:t>f_offset_CW</w:t>
            </w:r>
          </w:p>
        </w:tc>
        <w:tc>
          <w:tcPr>
            <w:tcW w:w="1633" w:type="dxa"/>
            <w:tcBorders>
              <w:top w:val="single" w:sz="4" w:space="0" w:color="auto"/>
              <w:left w:val="single" w:sz="4" w:space="0" w:color="auto"/>
              <w:bottom w:val="single" w:sz="4" w:space="0" w:color="auto"/>
              <w:right w:val="single" w:sz="4" w:space="0" w:color="auto"/>
            </w:tcBorders>
            <w:hideMark/>
          </w:tcPr>
          <w:p w14:paraId="50A88CB6" w14:textId="77777777" w:rsidR="00D271A6" w:rsidRDefault="00D271A6" w:rsidP="00EB09C6">
            <w:pPr>
              <w:pStyle w:val="TAC"/>
            </w:pPr>
            <w:r>
              <w:t>45 dB</w:t>
            </w:r>
          </w:p>
        </w:tc>
      </w:tr>
    </w:tbl>
    <w:p w14:paraId="5A59FF4D" w14:textId="77777777" w:rsidR="00D271A6" w:rsidRDefault="00D271A6" w:rsidP="00D271A6">
      <w:pPr>
        <w:tabs>
          <w:tab w:val="left" w:pos="7935"/>
        </w:tabs>
        <w:rPr>
          <w:rFonts w:eastAsia="Batang"/>
          <w:lang w:eastAsia="ko-KR"/>
        </w:rPr>
      </w:pPr>
    </w:p>
    <w:p w14:paraId="49A41460" w14:textId="7EB7AD8F" w:rsidR="00D271A6" w:rsidRDefault="00D271A6" w:rsidP="00D271A6">
      <w:pPr>
        <w:tabs>
          <w:tab w:val="left" w:pos="7935"/>
        </w:tabs>
        <w:rPr>
          <w:rFonts w:eastAsia="Batang"/>
          <w:lang w:eastAsia="ko-KR"/>
        </w:rPr>
      </w:pPr>
      <w:r>
        <w:rPr>
          <w:rFonts w:eastAsia="Batang"/>
          <w:lang w:eastAsia="ko-KR"/>
        </w:rPr>
        <w:t>The average OOB gain from this mask for the first 20</w:t>
      </w:r>
      <w:r w:rsidR="00305ED4">
        <w:rPr>
          <w:rFonts w:eastAsia="Batang"/>
          <w:lang w:eastAsia="ko-KR"/>
        </w:rPr>
        <w:t>0</w:t>
      </w:r>
      <w:r>
        <w:rPr>
          <w:rFonts w:eastAsia="Batang"/>
          <w:lang w:eastAsia="ko-KR"/>
        </w:rPr>
        <w:t xml:space="preserve"> MHz is 54.</w:t>
      </w:r>
      <w:r w:rsidR="00305ED4">
        <w:rPr>
          <w:rFonts w:eastAsia="Batang"/>
          <w:lang w:eastAsia="ko-KR"/>
        </w:rPr>
        <w:t>4</w:t>
      </w:r>
      <w:r>
        <w:rPr>
          <w:rFonts w:eastAsia="Batang"/>
          <w:lang w:eastAsia="ko-KR"/>
        </w:rPr>
        <w:t xml:space="preserve"> dB.</w:t>
      </w:r>
    </w:p>
    <w:p w14:paraId="36AE73D4" w14:textId="16C7E654" w:rsidR="00D271A6" w:rsidRDefault="00D271A6" w:rsidP="00D271A6">
      <w:pPr>
        <w:tabs>
          <w:tab w:val="left" w:pos="7935"/>
        </w:tabs>
        <w:rPr>
          <w:rFonts w:eastAsia="Batang"/>
          <w:b/>
          <w:bCs/>
          <w:lang w:eastAsia="ko-KR"/>
        </w:rPr>
      </w:pPr>
      <w:r w:rsidRPr="00423173">
        <w:rPr>
          <w:rFonts w:eastAsia="Batang"/>
          <w:b/>
          <w:bCs/>
          <w:lang w:eastAsia="ko-KR"/>
        </w:rPr>
        <w:t xml:space="preserve">Proposal </w:t>
      </w:r>
      <w:r w:rsidR="0017535C">
        <w:rPr>
          <w:rFonts w:eastAsia="Batang"/>
          <w:b/>
          <w:bCs/>
          <w:lang w:eastAsia="ko-KR"/>
        </w:rPr>
        <w:t>7</w:t>
      </w:r>
      <w:r w:rsidRPr="00423173">
        <w:rPr>
          <w:rFonts w:eastAsia="Batang"/>
          <w:b/>
          <w:bCs/>
          <w:lang w:eastAsia="ko-KR"/>
        </w:rPr>
        <w:t>:</w:t>
      </w:r>
      <w:r>
        <w:rPr>
          <w:rFonts w:eastAsia="Batang"/>
          <w:b/>
          <w:bCs/>
          <w:lang w:eastAsia="ko-KR"/>
        </w:rPr>
        <w:t xml:space="preserve"> Consider using mask in table </w:t>
      </w:r>
      <w:r w:rsidR="00D846EF">
        <w:rPr>
          <w:rFonts w:eastAsia="Batang"/>
          <w:b/>
          <w:bCs/>
          <w:lang w:eastAsia="ko-KR"/>
        </w:rPr>
        <w:t>6</w:t>
      </w:r>
      <w:r>
        <w:rPr>
          <w:rFonts w:eastAsia="Batang"/>
          <w:b/>
          <w:bCs/>
          <w:lang w:eastAsia="ko-KR"/>
        </w:rPr>
        <w:t xml:space="preserve"> </w:t>
      </w:r>
      <w:r w:rsidR="00D846EF">
        <w:rPr>
          <w:rFonts w:eastAsia="Batang"/>
          <w:b/>
          <w:bCs/>
          <w:lang w:eastAsia="ko-KR"/>
        </w:rPr>
        <w:t xml:space="preserve">for discussion </w:t>
      </w:r>
      <w:r>
        <w:rPr>
          <w:rFonts w:eastAsia="Batang"/>
          <w:b/>
          <w:bCs/>
          <w:lang w:eastAsia="ko-KR"/>
        </w:rPr>
        <w:t xml:space="preserve">for OOB gain </w:t>
      </w:r>
      <w:r w:rsidR="00D846EF">
        <w:rPr>
          <w:rFonts w:eastAsia="Batang"/>
          <w:b/>
          <w:bCs/>
          <w:lang w:eastAsia="ko-KR"/>
        </w:rPr>
        <w:t>in FR2-1</w:t>
      </w:r>
      <w:r>
        <w:rPr>
          <w:rFonts w:eastAsia="Batang"/>
          <w:b/>
          <w:bCs/>
          <w:lang w:eastAsia="ko-KR"/>
        </w:rPr>
        <w:t>.</w:t>
      </w:r>
    </w:p>
    <w:p w14:paraId="5D9E5465" w14:textId="0E116573" w:rsidR="00D271A6" w:rsidRPr="004E7932" w:rsidRDefault="00D271A6" w:rsidP="00D271A6">
      <w:pPr>
        <w:tabs>
          <w:tab w:val="left" w:pos="7935"/>
        </w:tabs>
        <w:rPr>
          <w:rFonts w:eastAsia="Batang"/>
          <w:lang w:eastAsia="ko-KR"/>
        </w:rPr>
      </w:pPr>
      <w:r w:rsidRPr="004E7932">
        <w:rPr>
          <w:rFonts w:eastAsia="Batang"/>
          <w:lang w:eastAsia="ko-KR"/>
        </w:rPr>
        <w:t xml:space="preserve">The </w:t>
      </w:r>
      <w:r>
        <w:rPr>
          <w:rFonts w:eastAsia="Batang"/>
          <w:lang w:eastAsia="ko-KR"/>
        </w:rPr>
        <w:t>obvious downside of proposals 5 and 6 are that they only consider donor BS as the signal source. Other signal sources, e.g. base stations of other operators using the adjacent channel, could be closer to the repeater. Therefore, there is a risk that the proposed requirements are not stringent enough and result in a risk of excessive interference in the network.</w:t>
      </w:r>
      <w:r w:rsidR="00FE12DE">
        <w:rPr>
          <w:rFonts w:eastAsia="Batang"/>
          <w:lang w:eastAsia="ko-KR"/>
        </w:rPr>
        <w:t xml:space="preserve"> Furthermore, from implementation perspective</w:t>
      </w:r>
      <w:r w:rsidR="00D846EF">
        <w:rPr>
          <w:rFonts w:eastAsia="Batang"/>
          <w:lang w:eastAsia="ko-KR"/>
        </w:rPr>
        <w:t xml:space="preserve"> gain reduction in the next couple 100 MHz to passband edge may not be realistic.</w:t>
      </w:r>
    </w:p>
    <w:p w14:paraId="1E18925E" w14:textId="47306EFA" w:rsidR="00D271A6" w:rsidRDefault="00D271A6" w:rsidP="00D271A6">
      <w:pPr>
        <w:tabs>
          <w:tab w:val="left" w:pos="7935"/>
        </w:tabs>
        <w:rPr>
          <w:rFonts w:eastAsia="Batang"/>
          <w:b/>
          <w:bCs/>
          <w:lang w:eastAsia="ko-KR"/>
        </w:rPr>
      </w:pPr>
      <w:r>
        <w:rPr>
          <w:rFonts w:eastAsia="Batang"/>
          <w:b/>
          <w:bCs/>
          <w:lang w:eastAsia="ko-KR"/>
        </w:rPr>
        <w:t xml:space="preserve">Observation </w:t>
      </w:r>
      <w:r w:rsidR="0017535C">
        <w:rPr>
          <w:rFonts w:eastAsia="Batang"/>
          <w:b/>
          <w:bCs/>
          <w:lang w:eastAsia="ko-KR"/>
        </w:rPr>
        <w:t>6</w:t>
      </w:r>
      <w:r>
        <w:rPr>
          <w:rFonts w:eastAsia="Batang"/>
          <w:b/>
          <w:bCs/>
          <w:lang w:eastAsia="ko-KR"/>
        </w:rPr>
        <w:t>: Proposal</w:t>
      </w:r>
      <w:r w:rsidR="00FE12DE">
        <w:rPr>
          <w:rFonts w:eastAsia="Batang"/>
          <w:b/>
          <w:bCs/>
          <w:lang w:eastAsia="ko-KR"/>
        </w:rPr>
        <w:t xml:space="preserve"> </w:t>
      </w:r>
      <w:r w:rsidR="0017535C">
        <w:rPr>
          <w:rFonts w:eastAsia="Batang"/>
          <w:b/>
          <w:bCs/>
          <w:lang w:eastAsia="ko-KR"/>
        </w:rPr>
        <w:t>7</w:t>
      </w:r>
      <w:r>
        <w:rPr>
          <w:rFonts w:eastAsia="Batang"/>
          <w:b/>
          <w:bCs/>
          <w:lang w:eastAsia="ko-KR"/>
        </w:rPr>
        <w:t xml:space="preserve"> do</w:t>
      </w:r>
      <w:r w:rsidR="00FE12DE">
        <w:rPr>
          <w:rFonts w:eastAsia="Batang"/>
          <w:b/>
          <w:bCs/>
          <w:lang w:eastAsia="ko-KR"/>
        </w:rPr>
        <w:t>es</w:t>
      </w:r>
      <w:r>
        <w:rPr>
          <w:rFonts w:eastAsia="Batang"/>
          <w:b/>
          <w:bCs/>
          <w:lang w:eastAsia="ko-KR"/>
        </w:rPr>
        <w:t xml:space="preserve"> not take into account other signal sources than donor BS and therefore there is a risk that the requirements are not stringent enough.</w:t>
      </w:r>
    </w:p>
    <w:p w14:paraId="76B27BEF" w14:textId="281E557F" w:rsidR="00FE12DE" w:rsidRDefault="00FE12DE" w:rsidP="00D271A6">
      <w:pPr>
        <w:tabs>
          <w:tab w:val="left" w:pos="7935"/>
        </w:tabs>
        <w:rPr>
          <w:rFonts w:eastAsia="Batang"/>
          <w:b/>
          <w:bCs/>
          <w:lang w:eastAsia="ko-KR"/>
        </w:rPr>
      </w:pPr>
      <w:r>
        <w:rPr>
          <w:rFonts w:eastAsia="Batang"/>
          <w:b/>
          <w:bCs/>
          <w:lang w:eastAsia="ko-KR"/>
        </w:rPr>
        <w:t xml:space="preserve">Observation </w:t>
      </w:r>
      <w:r w:rsidR="0017535C">
        <w:rPr>
          <w:rFonts w:eastAsia="Batang"/>
          <w:b/>
          <w:bCs/>
          <w:lang w:eastAsia="ko-KR"/>
        </w:rPr>
        <w:t>7</w:t>
      </w:r>
      <w:r>
        <w:rPr>
          <w:rFonts w:eastAsia="Batang"/>
          <w:b/>
          <w:bCs/>
          <w:lang w:eastAsia="ko-KR"/>
        </w:rPr>
        <w:t xml:space="preserve">: </w:t>
      </w:r>
      <w:r w:rsidR="00D846EF">
        <w:rPr>
          <w:rFonts w:eastAsia="Batang"/>
          <w:b/>
          <w:bCs/>
          <w:lang w:eastAsia="ko-KR"/>
        </w:rPr>
        <w:t>There is a risk that requiring gain reduction within a several hundred MHz from passband edge will not be feasible from implementation perspective.</w:t>
      </w:r>
    </w:p>
    <w:p w14:paraId="2FB3D44D" w14:textId="77777777" w:rsidR="00D271A6" w:rsidRPr="004E7932" w:rsidRDefault="00D271A6" w:rsidP="00D271A6">
      <w:pPr>
        <w:tabs>
          <w:tab w:val="left" w:pos="7935"/>
        </w:tabs>
        <w:rPr>
          <w:rFonts w:eastAsia="Batang"/>
          <w:lang w:eastAsia="ko-KR"/>
        </w:rPr>
      </w:pPr>
      <w:r>
        <w:rPr>
          <w:rFonts w:eastAsia="Batang"/>
          <w:lang w:eastAsia="ko-KR"/>
        </w:rPr>
        <w:t>So far the discussion for out-of-band gain requirements has concentrated purely on downlink. RAN4 should consider further whether OOB gain requirement is necessary for uplink.</w:t>
      </w:r>
    </w:p>
    <w:p w14:paraId="08305F52" w14:textId="2EC2B976" w:rsidR="00D271A6" w:rsidRPr="00A00BC4" w:rsidRDefault="00D271A6" w:rsidP="00D271A6">
      <w:pPr>
        <w:tabs>
          <w:tab w:val="left" w:pos="7935"/>
        </w:tabs>
        <w:rPr>
          <w:rFonts w:eastAsia="Batang"/>
          <w:b/>
          <w:bCs/>
          <w:lang w:eastAsia="ko-KR"/>
        </w:rPr>
      </w:pPr>
      <w:r>
        <w:rPr>
          <w:rFonts w:eastAsia="Batang"/>
          <w:b/>
          <w:bCs/>
          <w:lang w:eastAsia="ko-KR"/>
        </w:rPr>
        <w:t xml:space="preserve">Proposal </w:t>
      </w:r>
      <w:r w:rsidR="0017535C">
        <w:rPr>
          <w:rFonts w:eastAsia="Batang"/>
          <w:b/>
          <w:bCs/>
          <w:lang w:eastAsia="ko-KR"/>
        </w:rPr>
        <w:t>8</w:t>
      </w:r>
      <w:r>
        <w:rPr>
          <w:rFonts w:eastAsia="Batang"/>
          <w:b/>
          <w:bCs/>
          <w:lang w:eastAsia="ko-KR"/>
        </w:rPr>
        <w:t>: RAN4 to consider whether OOB gain requirement is needed for UL</w:t>
      </w:r>
    </w:p>
    <w:p w14:paraId="7CA2CF9F" w14:textId="77777777" w:rsidR="00904C26" w:rsidRDefault="00904C26" w:rsidP="00AA5311">
      <w:pPr>
        <w:pStyle w:val="Heading1"/>
        <w:numPr>
          <w:ilvl w:val="0"/>
          <w:numId w:val="19"/>
        </w:numPr>
        <w:rPr>
          <w:lang w:val="en-US"/>
        </w:rPr>
      </w:pPr>
      <w:r>
        <w:rPr>
          <w:lang w:val="en-US"/>
        </w:rPr>
        <w:t>Conclusion</w:t>
      </w:r>
    </w:p>
    <w:p w14:paraId="0D0408FE" w14:textId="6D0786E1"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CD6BD6">
        <w:t>EVM</w:t>
      </w:r>
      <w:r w:rsidR="00BD0830">
        <w:t>, NF and OOB gain</w:t>
      </w:r>
      <w:r w:rsidR="00CD6BD6">
        <w:t xml:space="preserve"> requirements for</w:t>
      </w:r>
      <w:r w:rsidR="00B82F10">
        <w:t xml:space="preserve"> </w:t>
      </w:r>
      <w:r w:rsidR="004E75D7">
        <w:t xml:space="preserve">FR2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14A983A3" w14:textId="77777777" w:rsidR="0017535C" w:rsidRPr="00793585" w:rsidRDefault="0017535C" w:rsidP="0017535C">
      <w:pPr>
        <w:tabs>
          <w:tab w:val="left" w:pos="7935"/>
        </w:tabs>
        <w:rPr>
          <w:rFonts w:eastAsia="Batang"/>
          <w:b/>
          <w:bCs/>
          <w:lang w:eastAsia="ko-KR"/>
        </w:rPr>
      </w:pPr>
      <w:r w:rsidRPr="00793585">
        <w:rPr>
          <w:rFonts w:eastAsia="Batang"/>
          <w:b/>
          <w:bCs/>
          <w:lang w:eastAsia="ko-KR"/>
        </w:rPr>
        <w:t>Proposal 1: EVM requirements shall use the same EVM-% linked together with modulation schemes as specified for gNBs and UEs.</w:t>
      </w:r>
    </w:p>
    <w:p w14:paraId="462BD104" w14:textId="77777777" w:rsidR="0017535C" w:rsidRDefault="0017535C" w:rsidP="0017535C">
      <w:pPr>
        <w:tabs>
          <w:tab w:val="left" w:pos="7935"/>
        </w:tabs>
        <w:rPr>
          <w:rFonts w:eastAsia="Batang"/>
          <w:b/>
          <w:bCs/>
          <w:lang w:eastAsia="ko-KR"/>
        </w:rPr>
      </w:pPr>
      <w:r w:rsidRPr="00793585">
        <w:rPr>
          <w:rFonts w:eastAsia="Batang"/>
          <w:b/>
          <w:bCs/>
          <w:lang w:eastAsia="ko-KR"/>
        </w:rPr>
        <w:t xml:space="preserve">Proposal 2: </w:t>
      </w:r>
      <w:r>
        <w:rPr>
          <w:rFonts w:eastAsia="Batang"/>
          <w:b/>
          <w:bCs/>
          <w:lang w:eastAsia="ko-KR"/>
        </w:rPr>
        <w:t xml:space="preserve">It is proposed to define EVM requirements for all modulation schemes.  </w:t>
      </w:r>
    </w:p>
    <w:p w14:paraId="19FE6743" w14:textId="77777777" w:rsidR="0017535C" w:rsidRDefault="0017535C" w:rsidP="0017535C">
      <w:pPr>
        <w:tabs>
          <w:tab w:val="left" w:pos="7935"/>
        </w:tabs>
        <w:rPr>
          <w:rFonts w:eastAsia="Batang"/>
          <w:b/>
          <w:bCs/>
          <w:lang w:eastAsia="ko-KR"/>
        </w:rPr>
      </w:pPr>
      <w:r>
        <w:rPr>
          <w:rFonts w:eastAsia="Batang"/>
          <w:b/>
          <w:bCs/>
          <w:lang w:eastAsia="ko-KR"/>
        </w:rPr>
        <w:t xml:space="preserve">Proposal 3: It is proposed to allow the repeater manufacturer to declare highest supported modulation. </w:t>
      </w:r>
    </w:p>
    <w:p w14:paraId="4FCC42E4" w14:textId="77777777" w:rsidR="0017535C" w:rsidRDefault="0017535C" w:rsidP="0017535C">
      <w:pPr>
        <w:tabs>
          <w:tab w:val="left" w:pos="7935"/>
        </w:tabs>
        <w:rPr>
          <w:b/>
          <w:bCs/>
        </w:rPr>
      </w:pPr>
      <w:r w:rsidRPr="003122DB">
        <w:rPr>
          <w:b/>
          <w:bCs/>
        </w:rPr>
        <w:t xml:space="preserve">Observation </w:t>
      </w:r>
      <w:r>
        <w:rPr>
          <w:b/>
          <w:bCs/>
        </w:rPr>
        <w:t>1</w:t>
      </w:r>
      <w:r w:rsidRPr="003122DB">
        <w:rPr>
          <w:b/>
          <w:bCs/>
        </w:rPr>
        <w:t>:</w:t>
      </w:r>
      <w:r>
        <w:rPr>
          <w:b/>
          <w:bCs/>
        </w:rPr>
        <w:t xml:space="preserve"> The motivations to introduce NF or equivalent requirements, namely emission performance and signal quality, are already covered by dedicated requirements</w:t>
      </w:r>
    </w:p>
    <w:p w14:paraId="6A2EFE97" w14:textId="77777777" w:rsidR="0017535C" w:rsidRDefault="0017535C" w:rsidP="0017535C">
      <w:pPr>
        <w:tabs>
          <w:tab w:val="left" w:pos="7935"/>
        </w:tabs>
        <w:rPr>
          <w:b/>
          <w:bCs/>
        </w:rPr>
      </w:pPr>
      <w:r>
        <w:rPr>
          <w:b/>
          <w:bCs/>
        </w:rPr>
        <w:t>Observation 2: NF or equivalent requirement can disqualify repeaters that are beneficial in real in-the-field conditions, in addition to increasing the cost and complexity in many cases unnecessarily.</w:t>
      </w:r>
    </w:p>
    <w:p w14:paraId="27E9D7ED" w14:textId="77777777" w:rsidR="0017535C" w:rsidRDefault="0017535C" w:rsidP="0017535C">
      <w:pPr>
        <w:tabs>
          <w:tab w:val="left" w:pos="7935"/>
        </w:tabs>
        <w:rPr>
          <w:b/>
          <w:bCs/>
        </w:rPr>
      </w:pPr>
      <w:r>
        <w:rPr>
          <w:b/>
          <w:bCs/>
        </w:rPr>
        <w:lastRenderedPageBreak/>
        <w:t>Observation 3: Specifying repeater NF at low input power is not a guarantee that same NF is met through the operating power/gain range.</w:t>
      </w:r>
    </w:p>
    <w:p w14:paraId="510D563F" w14:textId="77777777" w:rsidR="0017535C" w:rsidRPr="003122DB" w:rsidRDefault="0017535C" w:rsidP="0017535C">
      <w:pPr>
        <w:tabs>
          <w:tab w:val="left" w:pos="7935"/>
        </w:tabs>
        <w:rPr>
          <w:b/>
          <w:bCs/>
        </w:rPr>
      </w:pPr>
      <w:r>
        <w:rPr>
          <w:b/>
          <w:bCs/>
        </w:rPr>
        <w:t>Observation 4: NF measurement in FR2 is likely infeasible and setting a requirement would create an imbalance between FR1 and FR2 repeater requirements.</w:t>
      </w:r>
    </w:p>
    <w:p w14:paraId="07B27CBE" w14:textId="77777777" w:rsidR="0017535C" w:rsidRPr="00273C04" w:rsidRDefault="0017535C" w:rsidP="0017535C">
      <w:pPr>
        <w:tabs>
          <w:tab w:val="left" w:pos="7935"/>
        </w:tabs>
        <w:rPr>
          <w:b/>
          <w:bCs/>
        </w:rPr>
      </w:pPr>
      <w:r w:rsidRPr="00B16B52">
        <w:rPr>
          <w:b/>
          <w:bCs/>
        </w:rPr>
        <w:t>Proposal 4: Do not introduce NF or equivalent requirements.</w:t>
      </w:r>
    </w:p>
    <w:p w14:paraId="65682DEF" w14:textId="77777777" w:rsidR="0017535C" w:rsidRDefault="0017535C" w:rsidP="0017535C">
      <w:pPr>
        <w:tabs>
          <w:tab w:val="left" w:pos="7935"/>
        </w:tabs>
        <w:rPr>
          <w:rFonts w:eastAsia="Batang"/>
          <w:b/>
          <w:bCs/>
          <w:lang w:eastAsia="ko-KR"/>
        </w:rPr>
      </w:pPr>
      <w:r w:rsidRPr="00A00BC4">
        <w:rPr>
          <w:rFonts w:eastAsia="Batang"/>
          <w:b/>
          <w:bCs/>
          <w:lang w:eastAsia="ko-KR"/>
        </w:rPr>
        <w:t xml:space="preserve">Observation </w:t>
      </w:r>
      <w:r>
        <w:rPr>
          <w:rFonts w:eastAsia="Batang"/>
          <w:b/>
          <w:bCs/>
          <w:lang w:eastAsia="ko-KR"/>
        </w:rPr>
        <w:t>5</w:t>
      </w:r>
      <w:r w:rsidRPr="00A00BC4">
        <w:rPr>
          <w:rFonts w:eastAsia="Batang"/>
          <w:b/>
          <w:bCs/>
          <w:lang w:eastAsia="ko-KR"/>
        </w:rPr>
        <w:t>:</w:t>
      </w:r>
      <w:r>
        <w:rPr>
          <w:rFonts w:eastAsia="Batang"/>
          <w:b/>
          <w:bCs/>
          <w:lang w:eastAsia="ko-KR"/>
        </w:rPr>
        <w:t xml:space="preserve"> Reasonable selection for separation distance and antenna configurations needs to be done when deriving the OOB gain requirement.</w:t>
      </w:r>
    </w:p>
    <w:p w14:paraId="68B70A68" w14:textId="77777777" w:rsidR="0017535C" w:rsidRPr="00A00BC4" w:rsidRDefault="0017535C" w:rsidP="0017535C">
      <w:pPr>
        <w:tabs>
          <w:tab w:val="left" w:pos="7935"/>
        </w:tabs>
        <w:rPr>
          <w:rFonts w:eastAsia="Batang"/>
          <w:b/>
          <w:bCs/>
          <w:lang w:eastAsia="ko-KR"/>
        </w:rPr>
      </w:pPr>
      <w:r>
        <w:rPr>
          <w:rFonts w:eastAsia="Batang"/>
          <w:b/>
          <w:bCs/>
          <w:lang w:eastAsia="ko-KR"/>
        </w:rPr>
        <w:t>Proposal 5: Take full antenna gain into account when deriving OOB gain requirement.</w:t>
      </w:r>
    </w:p>
    <w:p w14:paraId="511716CA" w14:textId="77777777" w:rsidR="0017535C" w:rsidRDefault="0017535C" w:rsidP="0017535C">
      <w:pPr>
        <w:tabs>
          <w:tab w:val="left" w:pos="7935"/>
        </w:tabs>
        <w:rPr>
          <w:rFonts w:eastAsia="Batang"/>
          <w:b/>
          <w:bCs/>
          <w:lang w:eastAsia="ko-KR"/>
        </w:rPr>
      </w:pPr>
      <w:r w:rsidRPr="00A00BC4">
        <w:rPr>
          <w:rFonts w:eastAsia="Batang"/>
          <w:b/>
          <w:bCs/>
          <w:lang w:eastAsia="ko-KR"/>
        </w:rPr>
        <w:t xml:space="preserve">Proposal </w:t>
      </w:r>
      <w:r>
        <w:rPr>
          <w:rFonts w:eastAsia="Batang"/>
          <w:b/>
          <w:bCs/>
          <w:lang w:eastAsia="ko-KR"/>
        </w:rPr>
        <w:t>6</w:t>
      </w:r>
      <w:r w:rsidRPr="00A00BC4">
        <w:rPr>
          <w:rFonts w:eastAsia="Batang"/>
          <w:b/>
          <w:bCs/>
          <w:lang w:eastAsia="ko-KR"/>
        </w:rPr>
        <w:t>: Sufficiently large frequency offsets need to be set before tightening of the OOB gain requirement in FR2.</w:t>
      </w:r>
    </w:p>
    <w:p w14:paraId="7DD22982" w14:textId="77777777" w:rsidR="0017535C" w:rsidRDefault="0017535C" w:rsidP="0017535C">
      <w:pPr>
        <w:tabs>
          <w:tab w:val="left" w:pos="7935"/>
        </w:tabs>
        <w:rPr>
          <w:rFonts w:eastAsia="Batang"/>
          <w:b/>
          <w:bCs/>
          <w:lang w:eastAsia="ko-KR"/>
        </w:rPr>
      </w:pPr>
      <w:r w:rsidRPr="00423173">
        <w:rPr>
          <w:rFonts w:eastAsia="Batang"/>
          <w:b/>
          <w:bCs/>
          <w:lang w:eastAsia="ko-KR"/>
        </w:rPr>
        <w:t xml:space="preserve">Proposal </w:t>
      </w:r>
      <w:r>
        <w:rPr>
          <w:rFonts w:eastAsia="Batang"/>
          <w:b/>
          <w:bCs/>
          <w:lang w:eastAsia="ko-KR"/>
        </w:rPr>
        <w:t>7</w:t>
      </w:r>
      <w:r w:rsidRPr="00423173">
        <w:rPr>
          <w:rFonts w:eastAsia="Batang"/>
          <w:b/>
          <w:bCs/>
          <w:lang w:eastAsia="ko-KR"/>
        </w:rPr>
        <w:t>:</w:t>
      </w:r>
      <w:r>
        <w:rPr>
          <w:rFonts w:eastAsia="Batang"/>
          <w:b/>
          <w:bCs/>
          <w:lang w:eastAsia="ko-KR"/>
        </w:rPr>
        <w:t xml:space="preserve"> Consider using mask in table 6 for discussion for OOB gain in FR2-1.</w:t>
      </w:r>
    </w:p>
    <w:p w14:paraId="028F502C" w14:textId="77777777" w:rsidR="0017535C" w:rsidRDefault="0017535C" w:rsidP="0017535C">
      <w:pPr>
        <w:tabs>
          <w:tab w:val="left" w:pos="7935"/>
        </w:tabs>
        <w:rPr>
          <w:rFonts w:eastAsia="Batang"/>
          <w:b/>
          <w:bCs/>
          <w:lang w:eastAsia="ko-KR"/>
        </w:rPr>
      </w:pPr>
      <w:r>
        <w:rPr>
          <w:rFonts w:eastAsia="Batang"/>
          <w:b/>
          <w:bCs/>
          <w:lang w:eastAsia="ko-KR"/>
        </w:rPr>
        <w:t>Observation 6: Proposal 7 does not take into account other signal sources than donor BS and therefore there is a risk that the requirements are not stringent enough.</w:t>
      </w:r>
    </w:p>
    <w:p w14:paraId="4F0369D9" w14:textId="77777777" w:rsidR="0017535C" w:rsidRDefault="0017535C" w:rsidP="0017535C">
      <w:pPr>
        <w:tabs>
          <w:tab w:val="left" w:pos="7935"/>
        </w:tabs>
        <w:rPr>
          <w:rFonts w:eastAsia="Batang"/>
          <w:b/>
          <w:bCs/>
          <w:lang w:eastAsia="ko-KR"/>
        </w:rPr>
      </w:pPr>
      <w:r>
        <w:rPr>
          <w:rFonts w:eastAsia="Batang"/>
          <w:b/>
          <w:bCs/>
          <w:lang w:eastAsia="ko-KR"/>
        </w:rPr>
        <w:t>Observation 7: There is a risk that requiring gain reduction within a several hundred MHz from passband edge will not be feasible from implementation perspective.</w:t>
      </w:r>
    </w:p>
    <w:p w14:paraId="510076B6" w14:textId="77777777" w:rsidR="0017535C" w:rsidRPr="00A00BC4" w:rsidRDefault="0017535C" w:rsidP="0017535C">
      <w:pPr>
        <w:tabs>
          <w:tab w:val="left" w:pos="7935"/>
        </w:tabs>
        <w:rPr>
          <w:rFonts w:eastAsia="Batang"/>
          <w:b/>
          <w:bCs/>
          <w:lang w:eastAsia="ko-KR"/>
        </w:rPr>
      </w:pPr>
      <w:r>
        <w:rPr>
          <w:rFonts w:eastAsia="Batang"/>
          <w:b/>
          <w:bCs/>
          <w:lang w:eastAsia="ko-KR"/>
        </w:rPr>
        <w:t>Proposal 8: RAN4 to consider whether OOB gain requirement is needed for UL</w:t>
      </w:r>
    </w:p>
    <w:p w14:paraId="54CE4D37" w14:textId="77777777" w:rsidR="0017535C" w:rsidRDefault="0017535C" w:rsidP="00904C26"/>
    <w:p w14:paraId="00F116C1" w14:textId="77777777" w:rsidR="00904C26" w:rsidRDefault="00904C26" w:rsidP="00904C26">
      <w:pPr>
        <w:pStyle w:val="Heading1"/>
        <w:ind w:left="0" w:firstLine="0"/>
        <w:rPr>
          <w:lang w:val="en-US"/>
        </w:rPr>
      </w:pPr>
      <w:r w:rsidRPr="00A51BCB">
        <w:rPr>
          <w:lang w:val="en-US"/>
        </w:rPr>
        <w:t>References</w:t>
      </w:r>
    </w:p>
    <w:p w14:paraId="2AA38BAB" w14:textId="5CA9B47B" w:rsidR="00240BDA" w:rsidRDefault="00240BDA" w:rsidP="00240BDA">
      <w:pPr>
        <w:pStyle w:val="EX"/>
        <w:numPr>
          <w:ilvl w:val="0"/>
          <w:numId w:val="14"/>
        </w:numPr>
        <w:tabs>
          <w:tab w:val="clear" w:pos="720"/>
        </w:tabs>
        <w:overflowPunct/>
        <w:autoSpaceDE/>
        <w:autoSpaceDN/>
        <w:adjustRightInd/>
        <w:ind w:left="0" w:firstLine="0"/>
        <w:textAlignment w:val="auto"/>
      </w:pPr>
      <w:bookmarkStart w:id="69" w:name="_Ref67746720"/>
      <w:bookmarkStart w:id="70" w:name="_Ref67692346"/>
      <w:bookmarkStart w:id="71" w:name="_Ref66807513"/>
      <w:bookmarkStart w:id="72" w:name="_Ref67499305"/>
      <w:bookmarkEnd w:id="0"/>
      <w:r w:rsidRPr="00932B22">
        <w:t>R4-21</w:t>
      </w:r>
      <w:r w:rsidR="000908F6">
        <w:t>15722</w:t>
      </w:r>
      <w:r w:rsidRPr="009A0687">
        <w:t xml:space="preserve">, </w:t>
      </w:r>
      <w:r w:rsidRPr="00097CC6">
        <w:rPr>
          <w:i/>
          <w:iCs/>
        </w:rPr>
        <w:t xml:space="preserve">WF </w:t>
      </w:r>
      <w:r w:rsidR="000908F6">
        <w:rPr>
          <w:i/>
          <w:iCs/>
        </w:rPr>
        <w:t>on</w:t>
      </w:r>
      <w:r w:rsidRPr="00097CC6">
        <w:rPr>
          <w:i/>
          <w:iCs/>
        </w:rPr>
        <w:t xml:space="preserve"> NR repeater </w:t>
      </w:r>
      <w:r w:rsidR="000908F6">
        <w:rPr>
          <w:i/>
          <w:iCs/>
        </w:rPr>
        <w:t xml:space="preserve">FR2 </w:t>
      </w:r>
      <w:r w:rsidRPr="00097CC6">
        <w:rPr>
          <w:i/>
          <w:iCs/>
        </w:rPr>
        <w:t xml:space="preserve">RF </w:t>
      </w:r>
      <w:bookmarkEnd w:id="69"/>
      <w:r>
        <w:t xml:space="preserve"> </w:t>
      </w:r>
      <w:bookmarkEnd w:id="70"/>
      <w:bookmarkEnd w:id="71"/>
      <w:bookmarkEnd w:id="72"/>
    </w:p>
    <w:p w14:paraId="757DB489" w14:textId="46431ED7" w:rsidR="009374EB" w:rsidRDefault="009374EB" w:rsidP="009374EB">
      <w:pPr>
        <w:pStyle w:val="EX"/>
        <w:numPr>
          <w:ilvl w:val="0"/>
          <w:numId w:val="14"/>
        </w:numPr>
        <w:tabs>
          <w:tab w:val="clear" w:pos="720"/>
        </w:tabs>
        <w:overflowPunct/>
        <w:autoSpaceDE/>
        <w:autoSpaceDN/>
        <w:adjustRightInd/>
        <w:ind w:left="0" w:firstLine="0"/>
        <w:textAlignment w:val="auto"/>
      </w:pPr>
      <w:r w:rsidRPr="00932B22">
        <w:t>R4-21</w:t>
      </w:r>
      <w:r>
        <w:t>15723</w:t>
      </w:r>
      <w:r w:rsidRPr="009A0687">
        <w:t xml:space="preserve">, </w:t>
      </w:r>
      <w:r w:rsidRPr="00097CC6">
        <w:rPr>
          <w:i/>
          <w:iCs/>
        </w:rPr>
        <w:t xml:space="preserve">WF </w:t>
      </w:r>
      <w:r>
        <w:rPr>
          <w:i/>
          <w:iCs/>
        </w:rPr>
        <w:t>on</w:t>
      </w:r>
      <w:r w:rsidRPr="00097CC6">
        <w:rPr>
          <w:i/>
          <w:iCs/>
        </w:rPr>
        <w:t xml:space="preserve"> </w:t>
      </w:r>
      <w:r w:rsidR="00526071">
        <w:rPr>
          <w:i/>
          <w:iCs/>
        </w:rPr>
        <w:t>FR2 OOB gain further studies</w:t>
      </w:r>
      <w:r>
        <w:t xml:space="preserve"> </w:t>
      </w:r>
    </w:p>
    <w:p w14:paraId="78656670" w14:textId="77777777" w:rsidR="008673F8" w:rsidRDefault="00630530" w:rsidP="008673F8">
      <w:pPr>
        <w:pStyle w:val="EX"/>
        <w:numPr>
          <w:ilvl w:val="0"/>
          <w:numId w:val="14"/>
        </w:numPr>
        <w:tabs>
          <w:tab w:val="clear" w:pos="720"/>
        </w:tabs>
        <w:overflowPunct/>
        <w:autoSpaceDE/>
        <w:autoSpaceDN/>
        <w:adjustRightInd/>
        <w:ind w:left="0" w:firstLine="0"/>
        <w:textAlignment w:val="auto"/>
      </w:pPr>
      <w:r>
        <w:t xml:space="preserve">3GPP TR 38.901, </w:t>
      </w:r>
      <w:r w:rsidR="00692DC9" w:rsidRPr="00A00BC4">
        <w:rPr>
          <w:i/>
          <w:iCs/>
          <w:lang w:eastAsia="ko-KR"/>
        </w:rPr>
        <w:t>Study on channel model for frequencies from 0.5 to 100 GHz</w:t>
      </w:r>
    </w:p>
    <w:p w14:paraId="6E793A23" w14:textId="1CB8CB8B" w:rsidR="0017535C" w:rsidRDefault="0017535C" w:rsidP="002C75ED">
      <w:pPr>
        <w:pStyle w:val="EX"/>
        <w:numPr>
          <w:ilvl w:val="0"/>
          <w:numId w:val="14"/>
        </w:numPr>
        <w:tabs>
          <w:tab w:val="clear" w:pos="720"/>
        </w:tabs>
        <w:overflowPunct/>
        <w:autoSpaceDE/>
        <w:autoSpaceDN/>
        <w:adjustRightInd/>
        <w:ind w:left="0" w:firstLine="0"/>
        <w:textAlignment w:val="auto"/>
      </w:pPr>
      <w:r>
        <w:t xml:space="preserve">R4-2113671, </w:t>
      </w:r>
      <w:r w:rsidRPr="00793585">
        <w:t>Signal quality and OOB gain considerations for FR1 NR Repeaters</w:t>
      </w:r>
      <w:r>
        <w:t xml:space="preserve">, </w:t>
      </w:r>
      <w:r w:rsidRPr="00793585">
        <w:t>Nokia, Nokia Shanghai Bell</w:t>
      </w:r>
    </w:p>
    <w:p w14:paraId="2D74A20B" w14:textId="77777777" w:rsidR="0017535C" w:rsidRDefault="0017535C" w:rsidP="002C75ED">
      <w:pPr>
        <w:pStyle w:val="EX"/>
        <w:overflowPunct/>
        <w:autoSpaceDE/>
        <w:autoSpaceDN/>
        <w:adjustRightInd/>
        <w:ind w:left="0" w:firstLine="0"/>
        <w:textAlignment w:val="auto"/>
      </w:pPr>
    </w:p>
    <w:p w14:paraId="15F15B3B" w14:textId="2B6350E1" w:rsidR="00904C26" w:rsidRPr="00240BDA" w:rsidRDefault="00904C26" w:rsidP="00240BDA">
      <w:pPr>
        <w:pStyle w:val="EX"/>
        <w:tabs>
          <w:tab w:val="left" w:pos="426"/>
        </w:tabs>
        <w:overflowPunct/>
        <w:autoSpaceDE/>
        <w:autoSpaceDN/>
        <w:adjustRightInd/>
        <w:ind w:left="0" w:firstLine="0"/>
        <w:textAlignment w:val="auto"/>
      </w:pPr>
    </w:p>
    <w:sectPr w:rsidR="00904C26" w:rsidRPr="00240BDA"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4418A" w14:textId="77777777" w:rsidR="00674B9C" w:rsidRDefault="00674B9C">
      <w:r>
        <w:separator/>
      </w:r>
    </w:p>
    <w:p w14:paraId="0F731F48" w14:textId="77777777" w:rsidR="00674B9C" w:rsidRDefault="00674B9C"/>
  </w:endnote>
  <w:endnote w:type="continuationSeparator" w:id="0">
    <w:p w14:paraId="2F67F9B0" w14:textId="77777777" w:rsidR="00674B9C" w:rsidRDefault="00674B9C">
      <w:r>
        <w:continuationSeparator/>
      </w:r>
    </w:p>
    <w:p w14:paraId="42E2AD0E" w14:textId="77777777" w:rsidR="00674B9C" w:rsidRDefault="00674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1.0">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1C3A2" w14:textId="77777777" w:rsidR="00674B9C" w:rsidRDefault="00674B9C">
      <w:r>
        <w:separator/>
      </w:r>
    </w:p>
    <w:p w14:paraId="7C2AF750" w14:textId="77777777" w:rsidR="00674B9C" w:rsidRDefault="00674B9C"/>
  </w:footnote>
  <w:footnote w:type="continuationSeparator" w:id="0">
    <w:p w14:paraId="271DA278" w14:textId="77777777" w:rsidR="00674B9C" w:rsidRDefault="00674B9C">
      <w:r>
        <w:continuationSeparator/>
      </w:r>
    </w:p>
    <w:p w14:paraId="36EEA8EA" w14:textId="77777777" w:rsidR="00674B9C" w:rsidRDefault="00674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6B5147"/>
    <w:multiLevelType w:val="hybridMultilevel"/>
    <w:tmpl w:val="9754F1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672728"/>
    <w:multiLevelType w:val="hybridMultilevel"/>
    <w:tmpl w:val="E9CE373A"/>
    <w:lvl w:ilvl="0" w:tplc="23F0386E">
      <w:start w:val="1"/>
      <w:numFmt w:val="bullet"/>
      <w:lvlText w:val="•"/>
      <w:lvlJc w:val="left"/>
      <w:pPr>
        <w:tabs>
          <w:tab w:val="num" w:pos="720"/>
        </w:tabs>
        <w:ind w:left="720" w:hanging="360"/>
      </w:pPr>
      <w:rPr>
        <w:rFonts w:ascii="Arial" w:hAnsi="Arial" w:hint="default"/>
      </w:rPr>
    </w:lvl>
    <w:lvl w:ilvl="1" w:tplc="339AFDD4" w:tentative="1">
      <w:start w:val="1"/>
      <w:numFmt w:val="bullet"/>
      <w:lvlText w:val="•"/>
      <w:lvlJc w:val="left"/>
      <w:pPr>
        <w:tabs>
          <w:tab w:val="num" w:pos="1440"/>
        </w:tabs>
        <w:ind w:left="1440" w:hanging="360"/>
      </w:pPr>
      <w:rPr>
        <w:rFonts w:ascii="Arial" w:hAnsi="Arial" w:hint="default"/>
      </w:rPr>
    </w:lvl>
    <w:lvl w:ilvl="2" w:tplc="564AEBF8" w:tentative="1">
      <w:start w:val="1"/>
      <w:numFmt w:val="bullet"/>
      <w:lvlText w:val="•"/>
      <w:lvlJc w:val="left"/>
      <w:pPr>
        <w:tabs>
          <w:tab w:val="num" w:pos="2160"/>
        </w:tabs>
        <w:ind w:left="2160" w:hanging="360"/>
      </w:pPr>
      <w:rPr>
        <w:rFonts w:ascii="Arial" w:hAnsi="Arial" w:hint="default"/>
      </w:rPr>
    </w:lvl>
    <w:lvl w:ilvl="3" w:tplc="312E24A2" w:tentative="1">
      <w:start w:val="1"/>
      <w:numFmt w:val="bullet"/>
      <w:lvlText w:val="•"/>
      <w:lvlJc w:val="left"/>
      <w:pPr>
        <w:tabs>
          <w:tab w:val="num" w:pos="2880"/>
        </w:tabs>
        <w:ind w:left="2880" w:hanging="360"/>
      </w:pPr>
      <w:rPr>
        <w:rFonts w:ascii="Arial" w:hAnsi="Arial" w:hint="default"/>
      </w:rPr>
    </w:lvl>
    <w:lvl w:ilvl="4" w:tplc="D200E1FC" w:tentative="1">
      <w:start w:val="1"/>
      <w:numFmt w:val="bullet"/>
      <w:lvlText w:val="•"/>
      <w:lvlJc w:val="left"/>
      <w:pPr>
        <w:tabs>
          <w:tab w:val="num" w:pos="3600"/>
        </w:tabs>
        <w:ind w:left="3600" w:hanging="360"/>
      </w:pPr>
      <w:rPr>
        <w:rFonts w:ascii="Arial" w:hAnsi="Arial" w:hint="default"/>
      </w:rPr>
    </w:lvl>
    <w:lvl w:ilvl="5" w:tplc="21F6599C" w:tentative="1">
      <w:start w:val="1"/>
      <w:numFmt w:val="bullet"/>
      <w:lvlText w:val="•"/>
      <w:lvlJc w:val="left"/>
      <w:pPr>
        <w:tabs>
          <w:tab w:val="num" w:pos="4320"/>
        </w:tabs>
        <w:ind w:left="4320" w:hanging="360"/>
      </w:pPr>
      <w:rPr>
        <w:rFonts w:ascii="Arial" w:hAnsi="Arial" w:hint="default"/>
      </w:rPr>
    </w:lvl>
    <w:lvl w:ilvl="6" w:tplc="3DECE2F0" w:tentative="1">
      <w:start w:val="1"/>
      <w:numFmt w:val="bullet"/>
      <w:lvlText w:val="•"/>
      <w:lvlJc w:val="left"/>
      <w:pPr>
        <w:tabs>
          <w:tab w:val="num" w:pos="5040"/>
        </w:tabs>
        <w:ind w:left="5040" w:hanging="360"/>
      </w:pPr>
      <w:rPr>
        <w:rFonts w:ascii="Arial" w:hAnsi="Arial" w:hint="default"/>
      </w:rPr>
    </w:lvl>
    <w:lvl w:ilvl="7" w:tplc="9710E17A" w:tentative="1">
      <w:start w:val="1"/>
      <w:numFmt w:val="bullet"/>
      <w:lvlText w:val="•"/>
      <w:lvlJc w:val="left"/>
      <w:pPr>
        <w:tabs>
          <w:tab w:val="num" w:pos="5760"/>
        </w:tabs>
        <w:ind w:left="5760" w:hanging="360"/>
      </w:pPr>
      <w:rPr>
        <w:rFonts w:ascii="Arial" w:hAnsi="Arial" w:hint="default"/>
      </w:rPr>
    </w:lvl>
    <w:lvl w:ilvl="8" w:tplc="847C2A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0"/>
  </w:num>
  <w:num w:numId="3">
    <w:abstractNumId w:val="36"/>
  </w:num>
  <w:num w:numId="4">
    <w:abstractNumId w:val="8"/>
  </w:num>
  <w:num w:numId="5">
    <w:abstractNumId w:val="3"/>
  </w:num>
  <w:num w:numId="6">
    <w:abstractNumId w:val="35"/>
  </w:num>
  <w:num w:numId="7">
    <w:abstractNumId w:val="29"/>
  </w:num>
  <w:num w:numId="8">
    <w:abstractNumId w:val="33"/>
  </w:num>
  <w:num w:numId="9">
    <w:abstractNumId w:val="9"/>
  </w:num>
  <w:num w:numId="10">
    <w:abstractNumId w:val="24"/>
  </w:num>
  <w:num w:numId="11">
    <w:abstractNumId w:val="37"/>
  </w:num>
  <w:num w:numId="12">
    <w:abstractNumId w:val="15"/>
  </w:num>
  <w:num w:numId="13">
    <w:abstractNumId w:val="32"/>
  </w:num>
  <w:num w:numId="14">
    <w:abstractNumId w:val="26"/>
  </w:num>
  <w:num w:numId="15">
    <w:abstractNumId w:val="12"/>
  </w:num>
  <w:num w:numId="16">
    <w:abstractNumId w:val="6"/>
  </w:num>
  <w:num w:numId="17">
    <w:abstractNumId w:val="2"/>
  </w:num>
  <w:num w:numId="18">
    <w:abstractNumId w:val="0"/>
  </w:num>
  <w:num w:numId="19">
    <w:abstractNumId w:val="13"/>
  </w:num>
  <w:num w:numId="20">
    <w:abstractNumId w:val="5"/>
  </w:num>
  <w:num w:numId="21">
    <w:abstractNumId w:val="31"/>
  </w:num>
  <w:num w:numId="22">
    <w:abstractNumId w:val="16"/>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4"/>
  </w:num>
  <w:num w:numId="31">
    <w:abstractNumId w:val="22"/>
  </w:num>
  <w:num w:numId="32">
    <w:abstractNumId w:val="14"/>
  </w:num>
  <w:num w:numId="33">
    <w:abstractNumId w:val="21"/>
  </w:num>
  <w:num w:numId="34">
    <w:abstractNumId w:val="34"/>
  </w:num>
  <w:num w:numId="35">
    <w:abstractNumId w:val="11"/>
  </w:num>
  <w:num w:numId="36">
    <w:abstractNumId w:val="1"/>
  </w:num>
  <w:num w:numId="37">
    <w:abstractNumId w:val="30"/>
  </w:num>
  <w:num w:numId="3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5557"/>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DF6"/>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4C90"/>
    <w:rsid w:val="000864E9"/>
    <w:rsid w:val="0008772F"/>
    <w:rsid w:val="0009083B"/>
    <w:rsid w:val="000908F6"/>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C7700"/>
    <w:rsid w:val="000D09DE"/>
    <w:rsid w:val="000D2475"/>
    <w:rsid w:val="000D2901"/>
    <w:rsid w:val="000D3827"/>
    <w:rsid w:val="000D3F6B"/>
    <w:rsid w:val="000E0A34"/>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14A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2A0"/>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74A"/>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535C"/>
    <w:rsid w:val="001761C1"/>
    <w:rsid w:val="00176DD3"/>
    <w:rsid w:val="00177447"/>
    <w:rsid w:val="001804A7"/>
    <w:rsid w:val="00181456"/>
    <w:rsid w:val="00182487"/>
    <w:rsid w:val="00182612"/>
    <w:rsid w:val="00183EEE"/>
    <w:rsid w:val="0018696D"/>
    <w:rsid w:val="0019099F"/>
    <w:rsid w:val="00192D27"/>
    <w:rsid w:val="001943B0"/>
    <w:rsid w:val="001A0228"/>
    <w:rsid w:val="001A08E7"/>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1811"/>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279AA"/>
    <w:rsid w:val="002306DC"/>
    <w:rsid w:val="00231159"/>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B05"/>
    <w:rsid w:val="00246FBA"/>
    <w:rsid w:val="00247049"/>
    <w:rsid w:val="0024793C"/>
    <w:rsid w:val="00247BD1"/>
    <w:rsid w:val="00247EB1"/>
    <w:rsid w:val="00250262"/>
    <w:rsid w:val="002502DA"/>
    <w:rsid w:val="00250538"/>
    <w:rsid w:val="0025510C"/>
    <w:rsid w:val="002552A7"/>
    <w:rsid w:val="002559B8"/>
    <w:rsid w:val="00255C77"/>
    <w:rsid w:val="0025787C"/>
    <w:rsid w:val="0026570F"/>
    <w:rsid w:val="0026619F"/>
    <w:rsid w:val="0026652B"/>
    <w:rsid w:val="00266A0A"/>
    <w:rsid w:val="002676D7"/>
    <w:rsid w:val="00267C91"/>
    <w:rsid w:val="00267E60"/>
    <w:rsid w:val="0027067C"/>
    <w:rsid w:val="00273C04"/>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3400"/>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5ED"/>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25B"/>
    <w:rsid w:val="00302A4A"/>
    <w:rsid w:val="0030304B"/>
    <w:rsid w:val="00303E2A"/>
    <w:rsid w:val="00303E49"/>
    <w:rsid w:val="00305ED4"/>
    <w:rsid w:val="00306771"/>
    <w:rsid w:val="00307046"/>
    <w:rsid w:val="00310380"/>
    <w:rsid w:val="00310E5F"/>
    <w:rsid w:val="00311B8D"/>
    <w:rsid w:val="00313884"/>
    <w:rsid w:val="00314B6E"/>
    <w:rsid w:val="00315EF8"/>
    <w:rsid w:val="0031667F"/>
    <w:rsid w:val="003170E1"/>
    <w:rsid w:val="00317C0B"/>
    <w:rsid w:val="00320D7F"/>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49DF"/>
    <w:rsid w:val="003D61D4"/>
    <w:rsid w:val="003D6285"/>
    <w:rsid w:val="003D7547"/>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7F6"/>
    <w:rsid w:val="00410B74"/>
    <w:rsid w:val="00411CC1"/>
    <w:rsid w:val="00415177"/>
    <w:rsid w:val="0041526C"/>
    <w:rsid w:val="004174E8"/>
    <w:rsid w:val="00417D62"/>
    <w:rsid w:val="00420A32"/>
    <w:rsid w:val="00420BAB"/>
    <w:rsid w:val="004212EA"/>
    <w:rsid w:val="004214A3"/>
    <w:rsid w:val="00421889"/>
    <w:rsid w:val="00421BE7"/>
    <w:rsid w:val="00422FE9"/>
    <w:rsid w:val="004265A6"/>
    <w:rsid w:val="004279BB"/>
    <w:rsid w:val="00431A13"/>
    <w:rsid w:val="00431D1E"/>
    <w:rsid w:val="004321CA"/>
    <w:rsid w:val="00433216"/>
    <w:rsid w:val="00434F71"/>
    <w:rsid w:val="00435C00"/>
    <w:rsid w:val="004378DC"/>
    <w:rsid w:val="00437E16"/>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76A98"/>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366C"/>
    <w:rsid w:val="004D47FA"/>
    <w:rsid w:val="004E0607"/>
    <w:rsid w:val="004E0DED"/>
    <w:rsid w:val="004E2429"/>
    <w:rsid w:val="004E3849"/>
    <w:rsid w:val="004E59A5"/>
    <w:rsid w:val="004E6EE2"/>
    <w:rsid w:val="004E75D7"/>
    <w:rsid w:val="004E77DA"/>
    <w:rsid w:val="004E7F06"/>
    <w:rsid w:val="004F1495"/>
    <w:rsid w:val="004F454D"/>
    <w:rsid w:val="004F4F9D"/>
    <w:rsid w:val="004F7ADA"/>
    <w:rsid w:val="0050011B"/>
    <w:rsid w:val="0050196B"/>
    <w:rsid w:val="005045F0"/>
    <w:rsid w:val="00504F01"/>
    <w:rsid w:val="005070D4"/>
    <w:rsid w:val="00510DCD"/>
    <w:rsid w:val="00513387"/>
    <w:rsid w:val="0051347A"/>
    <w:rsid w:val="0051447E"/>
    <w:rsid w:val="0051468C"/>
    <w:rsid w:val="005150DC"/>
    <w:rsid w:val="00516441"/>
    <w:rsid w:val="0051764C"/>
    <w:rsid w:val="005209E5"/>
    <w:rsid w:val="00521E2F"/>
    <w:rsid w:val="005228EF"/>
    <w:rsid w:val="00523E57"/>
    <w:rsid w:val="005258E5"/>
    <w:rsid w:val="00526071"/>
    <w:rsid w:val="00526BAB"/>
    <w:rsid w:val="00532513"/>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978"/>
    <w:rsid w:val="00581CBA"/>
    <w:rsid w:val="00583DF4"/>
    <w:rsid w:val="005840F9"/>
    <w:rsid w:val="0058582A"/>
    <w:rsid w:val="0058649C"/>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201F"/>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069EA"/>
    <w:rsid w:val="006108AD"/>
    <w:rsid w:val="00613BD4"/>
    <w:rsid w:val="00615CD5"/>
    <w:rsid w:val="00617330"/>
    <w:rsid w:val="00617CAC"/>
    <w:rsid w:val="00617FF4"/>
    <w:rsid w:val="006209A2"/>
    <w:rsid w:val="00621B02"/>
    <w:rsid w:val="00625115"/>
    <w:rsid w:val="00625432"/>
    <w:rsid w:val="00626DC7"/>
    <w:rsid w:val="006303E8"/>
    <w:rsid w:val="00630530"/>
    <w:rsid w:val="006320A1"/>
    <w:rsid w:val="00632725"/>
    <w:rsid w:val="00635B02"/>
    <w:rsid w:val="00635BF9"/>
    <w:rsid w:val="00637486"/>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4CA"/>
    <w:rsid w:val="00672500"/>
    <w:rsid w:val="0067324F"/>
    <w:rsid w:val="00674B9C"/>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2DC9"/>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370A"/>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3C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1939"/>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6EE"/>
    <w:rsid w:val="00791BCA"/>
    <w:rsid w:val="00791D1C"/>
    <w:rsid w:val="007940E2"/>
    <w:rsid w:val="007A159D"/>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22E6"/>
    <w:rsid w:val="007C3E7E"/>
    <w:rsid w:val="007C66A8"/>
    <w:rsid w:val="007D0915"/>
    <w:rsid w:val="007D1202"/>
    <w:rsid w:val="007D157A"/>
    <w:rsid w:val="007D1A48"/>
    <w:rsid w:val="007D3A6D"/>
    <w:rsid w:val="007D5425"/>
    <w:rsid w:val="007D5DA8"/>
    <w:rsid w:val="007D5DE1"/>
    <w:rsid w:val="007D6B36"/>
    <w:rsid w:val="007D70D2"/>
    <w:rsid w:val="007D7991"/>
    <w:rsid w:val="007E10F9"/>
    <w:rsid w:val="007E20DF"/>
    <w:rsid w:val="007E3300"/>
    <w:rsid w:val="007E34AC"/>
    <w:rsid w:val="007E3AAC"/>
    <w:rsid w:val="007E4633"/>
    <w:rsid w:val="007E48E5"/>
    <w:rsid w:val="007E6952"/>
    <w:rsid w:val="007F109F"/>
    <w:rsid w:val="007F187A"/>
    <w:rsid w:val="007F18B8"/>
    <w:rsid w:val="007F1AF1"/>
    <w:rsid w:val="007F2733"/>
    <w:rsid w:val="007F291A"/>
    <w:rsid w:val="007F2C25"/>
    <w:rsid w:val="007F5362"/>
    <w:rsid w:val="007F5E4E"/>
    <w:rsid w:val="007F6062"/>
    <w:rsid w:val="007F67F9"/>
    <w:rsid w:val="007F7506"/>
    <w:rsid w:val="007F78C3"/>
    <w:rsid w:val="0080179A"/>
    <w:rsid w:val="00801B96"/>
    <w:rsid w:val="008034EE"/>
    <w:rsid w:val="00803507"/>
    <w:rsid w:val="0080436E"/>
    <w:rsid w:val="00805943"/>
    <w:rsid w:val="0080645E"/>
    <w:rsid w:val="008065EC"/>
    <w:rsid w:val="00806744"/>
    <w:rsid w:val="008076FE"/>
    <w:rsid w:val="00807E25"/>
    <w:rsid w:val="00810AB9"/>
    <w:rsid w:val="00813241"/>
    <w:rsid w:val="00813EA8"/>
    <w:rsid w:val="0081411B"/>
    <w:rsid w:val="0081713F"/>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68BC"/>
    <w:rsid w:val="00857086"/>
    <w:rsid w:val="00862205"/>
    <w:rsid w:val="00863FFE"/>
    <w:rsid w:val="008641DE"/>
    <w:rsid w:val="0086422D"/>
    <w:rsid w:val="00864466"/>
    <w:rsid w:val="00865014"/>
    <w:rsid w:val="008652D9"/>
    <w:rsid w:val="008655B7"/>
    <w:rsid w:val="00865BE0"/>
    <w:rsid w:val="00866F8C"/>
    <w:rsid w:val="008671B6"/>
    <w:rsid w:val="008673F8"/>
    <w:rsid w:val="008678AB"/>
    <w:rsid w:val="008713F8"/>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2443"/>
    <w:rsid w:val="008D3863"/>
    <w:rsid w:val="008D3B4B"/>
    <w:rsid w:val="008D3DA8"/>
    <w:rsid w:val="008D4103"/>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863"/>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4EB"/>
    <w:rsid w:val="00937E7F"/>
    <w:rsid w:val="0094028D"/>
    <w:rsid w:val="00940826"/>
    <w:rsid w:val="009426CA"/>
    <w:rsid w:val="009436DB"/>
    <w:rsid w:val="00944B2C"/>
    <w:rsid w:val="00944BB1"/>
    <w:rsid w:val="009467E0"/>
    <w:rsid w:val="00946B2F"/>
    <w:rsid w:val="00946D9A"/>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0154"/>
    <w:rsid w:val="0098028D"/>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277A"/>
    <w:rsid w:val="009E4058"/>
    <w:rsid w:val="009E4605"/>
    <w:rsid w:val="009E470E"/>
    <w:rsid w:val="009E569A"/>
    <w:rsid w:val="009F2C45"/>
    <w:rsid w:val="009F31C8"/>
    <w:rsid w:val="009F4473"/>
    <w:rsid w:val="00A00BC4"/>
    <w:rsid w:val="00A00FA6"/>
    <w:rsid w:val="00A014F1"/>
    <w:rsid w:val="00A02375"/>
    <w:rsid w:val="00A0242A"/>
    <w:rsid w:val="00A03DAE"/>
    <w:rsid w:val="00A03E25"/>
    <w:rsid w:val="00A040E8"/>
    <w:rsid w:val="00A04613"/>
    <w:rsid w:val="00A04783"/>
    <w:rsid w:val="00A052BB"/>
    <w:rsid w:val="00A0570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265ED"/>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262A"/>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173E"/>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4E4D"/>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0F1B"/>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463"/>
    <w:rsid w:val="00BC7EFB"/>
    <w:rsid w:val="00BD0830"/>
    <w:rsid w:val="00BD1E45"/>
    <w:rsid w:val="00BD36E3"/>
    <w:rsid w:val="00BD3781"/>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108B"/>
    <w:rsid w:val="00BF27F7"/>
    <w:rsid w:val="00BF282D"/>
    <w:rsid w:val="00BF500A"/>
    <w:rsid w:val="00BF59EB"/>
    <w:rsid w:val="00BF60DC"/>
    <w:rsid w:val="00C02F4E"/>
    <w:rsid w:val="00C03D74"/>
    <w:rsid w:val="00C0460A"/>
    <w:rsid w:val="00C04AEA"/>
    <w:rsid w:val="00C04EC0"/>
    <w:rsid w:val="00C06602"/>
    <w:rsid w:val="00C06DA4"/>
    <w:rsid w:val="00C07CD9"/>
    <w:rsid w:val="00C10D19"/>
    <w:rsid w:val="00C11241"/>
    <w:rsid w:val="00C1136B"/>
    <w:rsid w:val="00C116AA"/>
    <w:rsid w:val="00C14A6A"/>
    <w:rsid w:val="00C16F76"/>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011"/>
    <w:rsid w:val="00C5095F"/>
    <w:rsid w:val="00C524A5"/>
    <w:rsid w:val="00C53BD3"/>
    <w:rsid w:val="00C5665E"/>
    <w:rsid w:val="00C61BD0"/>
    <w:rsid w:val="00C61F86"/>
    <w:rsid w:val="00C62802"/>
    <w:rsid w:val="00C63DE7"/>
    <w:rsid w:val="00C63E23"/>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1D66"/>
    <w:rsid w:val="00C82381"/>
    <w:rsid w:val="00C83577"/>
    <w:rsid w:val="00C84365"/>
    <w:rsid w:val="00C85DE8"/>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0755"/>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D6BD6"/>
    <w:rsid w:val="00CE0D19"/>
    <w:rsid w:val="00CE271C"/>
    <w:rsid w:val="00CE2AFF"/>
    <w:rsid w:val="00CE60BF"/>
    <w:rsid w:val="00CE6EAE"/>
    <w:rsid w:val="00CE7088"/>
    <w:rsid w:val="00CF2A8F"/>
    <w:rsid w:val="00CF30D2"/>
    <w:rsid w:val="00CF41EE"/>
    <w:rsid w:val="00CF4C56"/>
    <w:rsid w:val="00CF5DBD"/>
    <w:rsid w:val="00CF69F5"/>
    <w:rsid w:val="00CF6E0B"/>
    <w:rsid w:val="00CF7136"/>
    <w:rsid w:val="00D00B51"/>
    <w:rsid w:val="00D00F8E"/>
    <w:rsid w:val="00D01828"/>
    <w:rsid w:val="00D01CBA"/>
    <w:rsid w:val="00D03F41"/>
    <w:rsid w:val="00D0457A"/>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271A6"/>
    <w:rsid w:val="00D33105"/>
    <w:rsid w:val="00D36152"/>
    <w:rsid w:val="00D40486"/>
    <w:rsid w:val="00D40A10"/>
    <w:rsid w:val="00D41555"/>
    <w:rsid w:val="00D4188B"/>
    <w:rsid w:val="00D42233"/>
    <w:rsid w:val="00D42C48"/>
    <w:rsid w:val="00D4355D"/>
    <w:rsid w:val="00D43CC7"/>
    <w:rsid w:val="00D46CC5"/>
    <w:rsid w:val="00D4722F"/>
    <w:rsid w:val="00D50107"/>
    <w:rsid w:val="00D5020D"/>
    <w:rsid w:val="00D5029D"/>
    <w:rsid w:val="00D5056C"/>
    <w:rsid w:val="00D507E7"/>
    <w:rsid w:val="00D50822"/>
    <w:rsid w:val="00D51B7B"/>
    <w:rsid w:val="00D52ED3"/>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ADD"/>
    <w:rsid w:val="00D80C87"/>
    <w:rsid w:val="00D81A4B"/>
    <w:rsid w:val="00D81F2F"/>
    <w:rsid w:val="00D822F0"/>
    <w:rsid w:val="00D82C84"/>
    <w:rsid w:val="00D837F5"/>
    <w:rsid w:val="00D846EF"/>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C73B9"/>
    <w:rsid w:val="00DD2B20"/>
    <w:rsid w:val="00DD3E26"/>
    <w:rsid w:val="00DD53B0"/>
    <w:rsid w:val="00DD7A15"/>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DF4"/>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7E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3D0"/>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43E"/>
    <w:rsid w:val="00EF6874"/>
    <w:rsid w:val="00EF6BD8"/>
    <w:rsid w:val="00EF6F87"/>
    <w:rsid w:val="00F0033A"/>
    <w:rsid w:val="00F00737"/>
    <w:rsid w:val="00F0268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C7FB8"/>
    <w:rsid w:val="00FD0615"/>
    <w:rsid w:val="00FD1F84"/>
    <w:rsid w:val="00FD2639"/>
    <w:rsid w:val="00FD47B7"/>
    <w:rsid w:val="00FD5C92"/>
    <w:rsid w:val="00FD654D"/>
    <w:rsid w:val="00FD669E"/>
    <w:rsid w:val="00FD6A99"/>
    <w:rsid w:val="00FE12DE"/>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12C8DE02"/>
    <w:rsid w:val="1FF9C1CE"/>
    <w:rsid w:val="291B0395"/>
    <w:rsid w:val="2E8C5EB9"/>
    <w:rsid w:val="30F62C8E"/>
    <w:rsid w:val="4FB8AAFC"/>
    <w:rsid w:val="677D9DB4"/>
    <w:rsid w:val="7EBBD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AF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paragraph" w:customStyle="1" w:styleId="xmsonormal">
    <w:name w:val="x_msonormal"/>
    <w:basedOn w:val="Normal"/>
    <w:rsid w:val="00273C04"/>
    <w:pPr>
      <w:overflowPunct/>
      <w:autoSpaceDE/>
      <w:autoSpaceDN/>
      <w:adjustRightInd/>
      <w:spacing w:after="0"/>
      <w:jc w:val="both"/>
      <w:textAlignment w:val="auto"/>
    </w:pPr>
    <w:rPr>
      <w:rFonts w:ascii="DengXian" w:eastAsia="DengXian" w:hAnsi="Calibri" w:cs="Calibri"/>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45247649">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41272">
      <w:bodyDiv w:val="1"/>
      <w:marLeft w:val="0"/>
      <w:marRight w:val="0"/>
      <w:marTop w:val="0"/>
      <w:marBottom w:val="0"/>
      <w:divBdr>
        <w:top w:val="none" w:sz="0" w:space="0" w:color="auto"/>
        <w:left w:val="none" w:sz="0" w:space="0" w:color="auto"/>
        <w:bottom w:val="none" w:sz="0" w:space="0" w:color="auto"/>
        <w:right w:val="none" w:sz="0" w:space="0" w:color="auto"/>
      </w:divBdr>
      <w:divsChild>
        <w:div w:id="693842835">
          <w:marLeft w:val="360"/>
          <w:marRight w:val="0"/>
          <w:marTop w:val="200"/>
          <w:marBottom w:val="0"/>
          <w:divBdr>
            <w:top w:val="none" w:sz="0" w:space="0" w:color="auto"/>
            <w:left w:val="none" w:sz="0" w:space="0" w:color="auto"/>
            <w:bottom w:val="none" w:sz="0" w:space="0" w:color="auto"/>
            <w:right w:val="none" w:sz="0" w:space="0" w:color="auto"/>
          </w:divBdr>
        </w:div>
        <w:div w:id="1617443967">
          <w:marLeft w:val="360"/>
          <w:marRight w:val="0"/>
          <w:marTop w:val="200"/>
          <w:marBottom w:val="0"/>
          <w:divBdr>
            <w:top w:val="none" w:sz="0" w:space="0" w:color="auto"/>
            <w:left w:val="none" w:sz="0" w:space="0" w:color="auto"/>
            <w:bottom w:val="none" w:sz="0" w:space="0" w:color="auto"/>
            <w:right w:val="none" w:sz="0" w:space="0" w:color="auto"/>
          </w:divBdr>
        </w:div>
        <w:div w:id="236525890">
          <w:marLeft w:val="360"/>
          <w:marRight w:val="0"/>
          <w:marTop w:val="200"/>
          <w:marBottom w:val="0"/>
          <w:divBdr>
            <w:top w:val="none" w:sz="0" w:space="0" w:color="auto"/>
            <w:left w:val="none" w:sz="0" w:space="0" w:color="auto"/>
            <w:bottom w:val="none" w:sz="0" w:space="0" w:color="auto"/>
            <w:right w:val="none" w:sz="0" w:space="0" w:color="auto"/>
          </w:divBdr>
        </w:div>
        <w:div w:id="377242937">
          <w:marLeft w:val="360"/>
          <w:marRight w:val="0"/>
          <w:marTop w:val="200"/>
          <w:marBottom w:val="0"/>
          <w:divBdr>
            <w:top w:val="none" w:sz="0" w:space="0" w:color="auto"/>
            <w:left w:val="none" w:sz="0" w:space="0" w:color="auto"/>
            <w:bottom w:val="none" w:sz="0" w:space="0" w:color="auto"/>
            <w:right w:val="none" w:sz="0" w:space="0" w:color="auto"/>
          </w:divBdr>
        </w:div>
        <w:div w:id="2127113964">
          <w:marLeft w:val="360"/>
          <w:marRight w:val="0"/>
          <w:marTop w:val="20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9345707">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7946323">
      <w:bodyDiv w:val="1"/>
      <w:marLeft w:val="0"/>
      <w:marRight w:val="0"/>
      <w:marTop w:val="0"/>
      <w:marBottom w:val="0"/>
      <w:divBdr>
        <w:top w:val="none" w:sz="0" w:space="0" w:color="auto"/>
        <w:left w:val="none" w:sz="0" w:space="0" w:color="auto"/>
        <w:bottom w:val="none" w:sz="0" w:space="0" w:color="auto"/>
        <w:right w:val="none" w:sz="0" w:space="0" w:color="auto"/>
      </w:divBdr>
    </w:div>
    <w:div w:id="106930723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03974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1962262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237058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920857">
      <w:bodyDiv w:val="1"/>
      <w:marLeft w:val="0"/>
      <w:marRight w:val="0"/>
      <w:marTop w:val="0"/>
      <w:marBottom w:val="0"/>
      <w:divBdr>
        <w:top w:val="none" w:sz="0" w:space="0" w:color="auto"/>
        <w:left w:val="none" w:sz="0" w:space="0" w:color="auto"/>
        <w:bottom w:val="none" w:sz="0" w:space="0" w:color="auto"/>
        <w:right w:val="none" w:sz="0" w:space="0" w:color="auto"/>
      </w:divBdr>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5989">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50020">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(26 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'FR2'!$K$3</c:f>
              <c:strCache>
                <c:ptCount val="1"/>
                <c:pt idx="0">
                  <c:v>FSPL</c:v>
                </c:pt>
              </c:strCache>
            </c:strRef>
          </c:tx>
          <c:spPr>
            <a:ln w="28575" cap="rnd">
              <a:solidFill>
                <a:schemeClr val="accent1"/>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'FR2'!$K$4:$K$8</c:f>
              <c:numCache>
                <c:formatCode>0.0</c:formatCode>
                <c:ptCount val="5"/>
                <c:pt idx="0">
                  <c:v>66.760066872695987</c:v>
                </c:pt>
                <c:pt idx="1">
                  <c:v>80.739466959416362</c:v>
                </c:pt>
                <c:pt idx="2">
                  <c:v>94.718867046136737</c:v>
                </c:pt>
                <c:pt idx="3">
                  <c:v>100.73946695941636</c:v>
                </c:pt>
                <c:pt idx="4">
                  <c:v>106.76006687269599</c:v>
                </c:pt>
              </c:numCache>
            </c:numRef>
          </c:val>
          <c:smooth val="0"/>
          <c:extLst>
            <c:ext xmlns:c16="http://schemas.microsoft.com/office/drawing/2014/chart" uri="{C3380CC4-5D6E-409C-BE32-E72D297353CC}">
              <c16:uniqueId val="{00000000-FB62-4DF9-94F3-1B958DFDC0F7}"/>
            </c:ext>
          </c:extLst>
        </c:ser>
        <c:ser>
          <c:idx val="1"/>
          <c:order val="1"/>
          <c:tx>
            <c:strRef>
              <c:f>'FR2'!$L$3</c:f>
              <c:strCache>
                <c:ptCount val="1"/>
                <c:pt idx="0">
                  <c:v>UMA LOS</c:v>
                </c:pt>
              </c:strCache>
            </c:strRef>
          </c:tx>
          <c:spPr>
            <a:ln w="28575" cap="rnd">
              <a:solidFill>
                <a:schemeClr val="accent2"/>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'FR2'!$L$4:$L$8</c:f>
              <c:numCache>
                <c:formatCode>0.0</c:formatCode>
                <c:ptCount val="5"/>
                <c:pt idx="1">
                  <c:v>87.258021924911205</c:v>
                </c:pt>
                <c:pt idx="2">
                  <c:v>94.630288085889646</c:v>
                </c:pt>
                <c:pt idx="3">
                  <c:v>100.55626274926323</c:v>
                </c:pt>
                <c:pt idx="4">
                  <c:v>106.98763147101182</c:v>
                </c:pt>
              </c:numCache>
            </c:numRef>
          </c:val>
          <c:smooth val="0"/>
          <c:extLst>
            <c:ext xmlns:c16="http://schemas.microsoft.com/office/drawing/2014/chart" uri="{C3380CC4-5D6E-409C-BE32-E72D297353CC}">
              <c16:uniqueId val="{00000001-FB62-4DF9-94F3-1B958DFDC0F7}"/>
            </c:ext>
          </c:extLst>
        </c:ser>
        <c:ser>
          <c:idx val="2"/>
          <c:order val="2"/>
          <c:tx>
            <c:strRef>
              <c:f>'FR2'!$M$3</c:f>
              <c:strCache>
                <c:ptCount val="1"/>
                <c:pt idx="0">
                  <c:v>UMA NLOS</c:v>
                </c:pt>
              </c:strCache>
            </c:strRef>
          </c:tx>
          <c:spPr>
            <a:ln w="28575" cap="rnd">
              <a:solidFill>
                <a:schemeClr val="accent3"/>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'FR2'!$M$4:$M$8</c:f>
              <c:numCache>
                <c:formatCode>0.0</c:formatCode>
                <c:ptCount val="5"/>
                <c:pt idx="1">
                  <c:v>96.833118234486292</c:v>
                </c:pt>
                <c:pt idx="2">
                  <c:v>109.92894376044252</c:v>
                </c:pt>
                <c:pt idx="3">
                  <c:v>120.45562966247159</c:v>
                </c:pt>
                <c:pt idx="4">
                  <c:v>131.88007919183229</c:v>
                </c:pt>
              </c:numCache>
            </c:numRef>
          </c:val>
          <c:smooth val="0"/>
          <c:extLst>
            <c:ext xmlns:c16="http://schemas.microsoft.com/office/drawing/2014/chart" uri="{C3380CC4-5D6E-409C-BE32-E72D297353CC}">
              <c16:uniqueId val="{00000002-FB62-4DF9-94F3-1B958DFDC0F7}"/>
            </c:ext>
          </c:extLst>
        </c:ser>
        <c:ser>
          <c:idx val="3"/>
          <c:order val="3"/>
          <c:tx>
            <c:strRef>
              <c:f>'FR2'!$N$3</c:f>
              <c:strCache>
                <c:ptCount val="1"/>
                <c:pt idx="0">
                  <c:v>UMI LOS</c:v>
                </c:pt>
              </c:strCache>
            </c:strRef>
          </c:tx>
          <c:spPr>
            <a:ln w="28575" cap="rnd">
              <a:solidFill>
                <a:schemeClr val="accent4"/>
              </a:solidFill>
              <a:round/>
            </a:ln>
            <a:effectLst/>
          </c:spPr>
          <c:marker>
            <c:symbol val="none"/>
          </c:marker>
          <c:cat>
            <c:numRef>
              <c:f>'FR2'!$J$4:$J$8</c:f>
              <c:numCache>
                <c:formatCode>General</c:formatCode>
                <c:ptCount val="5"/>
                <c:pt idx="0">
                  <c:v>2</c:v>
                </c:pt>
                <c:pt idx="1">
                  <c:v>10</c:v>
                </c:pt>
                <c:pt idx="2">
                  <c:v>50</c:v>
                </c:pt>
                <c:pt idx="3">
                  <c:v>100</c:v>
                </c:pt>
                <c:pt idx="4">
                  <c:v>200</c:v>
                </c:pt>
              </c:numCache>
            </c:numRef>
          </c:cat>
          <c:val>
            <c:numRef>
              <c:f>'FR2'!$N$4:$N$8</c:f>
              <c:numCache>
                <c:formatCode>0.0</c:formatCode>
                <c:ptCount val="5"/>
                <c:pt idx="1">
                  <c:v>84.179138880502833</c:v>
                </c:pt>
                <c:pt idx="2">
                  <c:v>96.507755306308908</c:v>
                </c:pt>
                <c:pt idx="3">
                  <c:v>102.73229517491218</c:v>
                </c:pt>
                <c:pt idx="4">
                  <c:v>109.02932610484943</c:v>
                </c:pt>
              </c:numCache>
            </c:numRef>
          </c:val>
          <c:smooth val="0"/>
          <c:extLst>
            <c:ext xmlns:c16="http://schemas.microsoft.com/office/drawing/2014/chart" uri="{C3380CC4-5D6E-409C-BE32-E72D297353CC}">
              <c16:uniqueId val="{00000003-FB62-4DF9-94F3-1B958DFDC0F7}"/>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5AIRPNAIUNRU-1328258698-7392</_dlc_DocId>
    <_dlc_DocIdUrl xmlns="71c5aaf6-e6ce-465b-b873-5148d2a4c105">
      <Url>https://nokia.sharepoint.com/sites/c5g/5gradio/_layouts/15/DocIdRedir.aspx?ID=5AIRPNAIUNRU-1328258698-7392</Url>
      <Description>5AIRPNAIUNRU-1328258698-7392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3.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4.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6.xml><?xml version="1.0" encoding="utf-8"?>
<ds:datastoreItem xmlns:ds="http://schemas.openxmlformats.org/officeDocument/2006/customXml" ds:itemID="{40289FAA-7CC8-4BAE-8495-A58EDF4890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2299</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 Bartlomiej Golebiowski</cp:lastModifiedBy>
  <cp:revision>15</cp:revision>
  <cp:lastPrinted>2013-03-22T14:57:00Z</cp:lastPrinted>
  <dcterms:created xsi:type="dcterms:W3CDTF">2021-10-19T07:17:00Z</dcterms:created>
  <dcterms:modified xsi:type="dcterms:W3CDTF">2021-10-22T13:17:00Z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f2c705fd-79ef-4e69-a328-731f1070c5d3</vt:lpwstr>
  </property>
</Properties>
</file>